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6C8E" w:rsidRPr="00FD6C8E" w:rsidRDefault="00FD6C8E" w:rsidP="00FD6C8E">
      <w:pPr>
        <w:spacing w:before="161" w:after="161" w:line="240" w:lineRule="auto"/>
        <w:jc w:val="center"/>
        <w:outlineLvl w:val="0"/>
        <w:rPr>
          <w:rFonts w:ascii="Segoe UI" w:eastAsia="Times New Roman" w:hAnsi="Segoe UI" w:cs="Segoe UI"/>
          <w:b/>
          <w:bCs/>
          <w:caps/>
          <w:color w:val="202020"/>
          <w:kern w:val="36"/>
          <w:sz w:val="48"/>
          <w:szCs w:val="48"/>
          <w:lang w:eastAsia="ru-RU"/>
        </w:rPr>
      </w:pPr>
      <w:r w:rsidRPr="00FD6C8E">
        <w:rPr>
          <w:rFonts w:ascii="Segoe UI" w:eastAsia="Times New Roman" w:hAnsi="Segoe UI" w:cs="Segoe UI"/>
          <w:b/>
          <w:bCs/>
          <w:caps/>
          <w:color w:val="202020"/>
          <w:kern w:val="36"/>
          <w:sz w:val="48"/>
          <w:szCs w:val="48"/>
          <w:lang w:eastAsia="ru-RU"/>
        </w:rPr>
        <w:t>Земский работник культуры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Департамент культуры Ивановской области начнёт принимает заявки на участие в программе «Земский работник культуры» с 15 апреля по 15 июля. 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Выплаты в размере один миллион рублей получат 5 представителей сферы культуры, которые приедут работать в сельские населенные пункты, рабочие поселки и малые города с численностью населения до 50 тысяч человек, расположенные на территории Ивановской области.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Условиями предоставления единовременной компенсационной выплаты работнику культуры являются:</w:t>
      </w:r>
    </w:p>
    <w:p w:rsidR="00FD6C8E" w:rsidRPr="00FD6C8E" w:rsidRDefault="00FD6C8E" w:rsidP="00FD6C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гражданство России;</w:t>
      </w:r>
    </w:p>
    <w:p w:rsidR="00FD6C8E" w:rsidRPr="00FD6C8E" w:rsidRDefault="00FD6C8E" w:rsidP="00FD6C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оконченное высшее или среднее профессиональное образование;</w:t>
      </w:r>
    </w:p>
    <w:p w:rsidR="00FD6C8E" w:rsidRPr="00FD6C8E" w:rsidRDefault="00FD6C8E" w:rsidP="00FD6C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переезд в сельский населенный пункт, либо рабочий поселок, либо поселок городского типа, либо город с числом жителей до 50 тыс. человек;</w:t>
      </w:r>
    </w:p>
    <w:p w:rsidR="00FD6C8E" w:rsidRPr="00FD6C8E" w:rsidRDefault="00FD6C8E" w:rsidP="00FD6C8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заключение трудового договора с организацией культуры, подведомственной Департаменту культуры Ивановской области или органу местного самоуправления, на условиях полного рабочего дня.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После получения выплаты специалист обязан отработать в течение 5 лет со дня заключения трудового договора по должности в соответствии с трудовым договором.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В перечне вакантных должностей работников культуры Ивановской области, при замещении которых предоставляются единовременные компенсационные выплаты на 2025 — 73 позиции. Среди них: балетмейстер, художественный руководитель, хореограф, аккомпаниатор, директор, заведующий филиалом, библиотекарь, методист, </w:t>
      </w:r>
      <w:proofErr w:type="spellStart"/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культорганизатор</w:t>
      </w:r>
      <w:proofErr w:type="spellEnd"/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, педагог и другие.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Программа «Земский работник культуры» реализуется по инициативе Президента Российской Федерации для решения вопроса дефицита кадров в отрасли культуры. Реализация проекта позволит привлечь новых специалистов в учреждения культуры, расположенных в сельских населенных пунктах, рабочих поселках, поселках городского типа и малых городах.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Для участия в программе необходимо предоставить пакет документов в соответствии с Порядком в Департамент культуры Ивановской области.</w:t>
      </w:r>
    </w:p>
    <w:p w:rsidR="00FD6C8E" w:rsidRPr="00FD6C8E" w:rsidRDefault="00FD6C8E" w:rsidP="00FD6C8E">
      <w:pPr>
        <w:spacing w:before="100" w:beforeAutospacing="1" w:after="10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 xml:space="preserve">Приём документов осуществляется по адресу: г. Иваново, ул. </w:t>
      </w:r>
      <w:proofErr w:type="spellStart"/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Велижская</w:t>
      </w:r>
      <w:proofErr w:type="spellEnd"/>
      <w:r w:rsidRPr="00FD6C8E"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  <w:t>, д. 8, кабинет 406. </w:t>
      </w:r>
    </w:p>
    <w:p w:rsidR="00FD6C8E" w:rsidRPr="00FD6C8E" w:rsidRDefault="00FD6C8E" w:rsidP="00FD6C8E">
      <w:pPr>
        <w:spacing w:beforeAutospacing="1" w:after="0" w:afterAutospacing="1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hyperlink r:id="rId5" w:tooltip="Постановление Правительства Ивановской области от 01.04.2025 № 120-п.pdf" w:history="1">
        <w:r w:rsidRPr="00FD6C8E">
          <w:rPr>
            <w:rFonts w:ascii="Segoe UI" w:eastAsia="Times New Roman" w:hAnsi="Segoe UI" w:cs="Segoe UI"/>
            <w:color w:val="4169E1"/>
            <w:sz w:val="23"/>
            <w:szCs w:val="23"/>
            <w:u w:val="single"/>
            <w:bdr w:val="none" w:sz="0" w:space="0" w:color="auto" w:frame="1"/>
            <w:lang w:eastAsia="ru-RU"/>
          </w:rPr>
          <w:t>Постановление Правительства Ивановской области "О единовременных компенсационных выплатах работникам культуры Ивановской области"</w:t>
        </w:r>
      </w:hyperlink>
    </w:p>
    <w:p w:rsidR="00794282" w:rsidRPr="00FD6C8E" w:rsidRDefault="00FD6C8E" w:rsidP="00FD6C8E">
      <w:pPr>
        <w:spacing w:after="0" w:line="240" w:lineRule="auto"/>
        <w:jc w:val="both"/>
        <w:rPr>
          <w:rFonts w:ascii="Segoe UI" w:eastAsia="Times New Roman" w:hAnsi="Segoe UI" w:cs="Segoe UI"/>
          <w:color w:val="202020"/>
          <w:sz w:val="23"/>
          <w:szCs w:val="23"/>
          <w:lang w:eastAsia="ru-RU"/>
        </w:rPr>
      </w:pPr>
      <w:hyperlink r:id="rId6" w:tooltip="Перечень вакантных должностей работников культуры.pdf" w:history="1">
        <w:r w:rsidRPr="00FD6C8E">
          <w:rPr>
            <w:rFonts w:ascii="Segoe UI" w:eastAsia="Times New Roman" w:hAnsi="Segoe UI" w:cs="Segoe UI"/>
            <w:color w:val="4169E1"/>
            <w:sz w:val="23"/>
            <w:szCs w:val="23"/>
            <w:u w:val="single"/>
            <w:bdr w:val="none" w:sz="0" w:space="0" w:color="auto" w:frame="1"/>
            <w:lang w:eastAsia="ru-RU"/>
          </w:rPr>
          <w:t>Приказ Департамента культуры Ивановской области "Об утверждении перечня вакантных должностей работников культуры Ивановской области, при замещении которых предоставляются единовременные компенсационные выплаты"</w:t>
        </w:r>
      </w:hyperlink>
      <w:bookmarkStart w:id="0" w:name="_GoBack"/>
      <w:bookmarkEnd w:id="0"/>
    </w:p>
    <w:sectPr w:rsidR="00794282" w:rsidRPr="00FD6C8E" w:rsidSect="00FD6C8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A261E"/>
    <w:multiLevelType w:val="multilevel"/>
    <w:tmpl w:val="1F7E8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8E"/>
    <w:rsid w:val="00794282"/>
    <w:rsid w:val="00FD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E4E19"/>
  <w15:chartTrackingRefBased/>
  <w15:docId w15:val="{9C875DE4-2336-4ECE-857E-CBA6676C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76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76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9C9C9"/>
            <w:right w:val="none" w:sz="0" w:space="0" w:color="auto"/>
          </w:divBdr>
        </w:div>
        <w:div w:id="99885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kt.ivanovoobl.ru/upload/medialibrary/7e6/0en06u0l9jfxcruwzd50xdr3a6sa0z4r/%D0%9F%D0%B5%D1%80%D0%B5%D1%87%D0%B5%D0%BD%D1%8C%20%D0%B2%D0%B0%D0%BA%D0%B0%D0%BD%D1%82%D0%BD%D1%8B%D1%85%20%D0%B4%D0%BE%D0%BB%D0%B6%D0%BD%D0%BE%D1%81%D1%82%D0%B5%D0%B9%20%D1%80%D0%B0%D0%B1%D0%BE%D1%82%D0%BD%D0%B8%D0%BA%D0%BE%D0%B2%20%D0%BA%D1%83%D0%BB%D1%8C%D1%82%D1%83%D1%80%D1%8B.pdf" TargetMode="External"/><Relationship Id="rId5" Type="http://schemas.openxmlformats.org/officeDocument/2006/relationships/hyperlink" Target="https://dkt.ivanovoobl.ru/upload/medialibrary/3dc/liz624veq3t35u6qwlbqwbt6yrwuv4d8/%D0%9F%D0%BE%D1%81%D1%82%D0%B0%D0%BD%D0%BE%D0%B2%D0%BB%D0%B5%D0%BD%D0%B8%D0%B5%20%D0%9F%D1%80%D0%B0%D0%B2%D0%B8%D1%82%D0%B5%D0%BB%D1%8C%D1%81%D1%82%D0%B2%D0%B0%20%D0%98%D0%B2%D0%B0%D0%BD%D0%BE%D0%B2%D1%81%D0%BA%D0%BE%D0%B9%20%D0%BE%D0%B1%D0%BB%D0%B0%D1%81%D1%82%D0%B8%20%D0%BE%D1%82%2001.04.2025%20%E2%84%96%20120-%D0%BF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487</Words>
  <Characters>2776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2025-04-15T09:59:00Z</dcterms:created>
  <dcterms:modified xsi:type="dcterms:W3CDTF">2025-04-15T10:00:00Z</dcterms:modified>
</cp:coreProperties>
</file>