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799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Средства обучения – все те материалы, с помощью которых преподаватель осуществляет обучающее воздействие (образовательный процесс). 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 образовательной деятельности колледж использует следующие средства обучения: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мультимедийные (интерактивные доски, интерактивные панели, мультимедийные проекторы, установленные в учебных аудиториях);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печатные (учебники и учебные пособия, книги для чтения, хрестоматии, раздаточный материал, УМК педагогов в учебных аудиториях);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электронные образовательные ресурсы (образовательные мультимедийные, сетевые образовательные ресурсы, мультимедийные универсальные энциклопедии);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аудиовизуальные (образовательные видеофильмы, учебные фильмы на цифровых носителях в учебных аудиториях);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наглядные плоскостные (плакаты, карты настенные, иллюстрации настенные, магнитные доски в учебных аудиториях);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демонстрационные (гербарии, муляжи, макеты, стенды, модели в разрезе, модели демонстрационные в учебных аудиториях);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тренажеры и спортивное оборудование.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Главным в средствах обучения является: устное слово, речь учителя.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Принципы использования средств обучения: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гармоничное использование разнообразных средств обучения для комплексного, целенаправленного воздействия на эмоции, сознание, поведение обучающегося через визуальную, аудиальную, кинестетическую системы восприятия в образовательных целях;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- учет </w:t>
      </w:r>
      <w:proofErr w:type="gramStart"/>
      <w:r w:rsidRPr="00270799">
        <w:rPr>
          <w:rFonts w:ascii="Times New Roman" w:hAnsi="Times New Roman" w:cs="Times New Roman"/>
          <w:sz w:val="24"/>
          <w:szCs w:val="24"/>
        </w:rPr>
        <w:t>возрастных и психологических особенностей</w:t>
      </w:r>
      <w:proofErr w:type="gramEnd"/>
      <w:r w:rsidRPr="0027079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учет дидактических целей и принципов дидактики (принципа наглядности, доступности и т.д.);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сотворчество педагога и обучающегося;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приоритет правил безопасности в использовании средств обучения.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799">
        <w:rPr>
          <w:rFonts w:ascii="Times New Roman" w:hAnsi="Times New Roman" w:cs="Times New Roman"/>
          <w:b/>
          <w:sz w:val="24"/>
          <w:szCs w:val="24"/>
        </w:rPr>
        <w:t>Средства воспитания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Рассматривая качественную подготовку специалистов как взаимосвязанный процесс обучения и воспитания, колледж создал целенаправленную систему воспитания обучающихся, способствующую подготовке мотивированного конкурентоспособного специалиста и высоконравственной личности.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Воспитательная работа в колледже ориентирована на развитие личности обучающегося, раскрытие его возможностей, самореализацию. Процесс социализации обучающихся осуществляется через постоянное обогащение, преобразование субъектного опыта как важного источника собственного развития.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Использование личностно-ориентированных технологий позволяет поставить в центр всей воспитательной системы колледжа личность обучающегося, обеспечить ему комфортные, безопасные условия развития, реализовать природный потенциал.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Технологии личностной ориентации позволяют найти методы и средства обучения и воспитания, соответствующие индивидуальным особенностям каждого студента, перестроить содержание образования, противопоставить авторитарному подходу к обучающимся атмосферу любви, заботы, сотрудничества, и создать условия для творчества и </w:t>
      </w:r>
      <w:proofErr w:type="spellStart"/>
      <w:r w:rsidRPr="0027079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270799">
        <w:rPr>
          <w:rFonts w:ascii="Times New Roman" w:hAnsi="Times New Roman" w:cs="Times New Roman"/>
          <w:sz w:val="24"/>
          <w:szCs w:val="24"/>
        </w:rPr>
        <w:t>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Средства воспитания – это относительно независимые от педагога источники формирования личности обучающихся. 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К ним относятся: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- виды деятельности (учение, труд, игра, общение); 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- предметы (книги, технические средства, игрушки и т.п.); 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- явления духовной и материальной культуры (искусство, общественная жизнь); 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lastRenderedPageBreak/>
        <w:t xml:space="preserve">- природа; 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 xml:space="preserve">- конкретные мероприятия и формы воспитательной работы (классные часы, беседы, праздники, коллективное творческое дело, собрания, </w:t>
      </w:r>
      <w:proofErr w:type="gramStart"/>
      <w:r w:rsidRPr="00270799">
        <w:rPr>
          <w:rFonts w:ascii="Times New Roman" w:hAnsi="Times New Roman" w:cs="Times New Roman"/>
          <w:sz w:val="24"/>
          <w:szCs w:val="24"/>
        </w:rPr>
        <w:t>конференции  и</w:t>
      </w:r>
      <w:proofErr w:type="gramEnd"/>
      <w:r w:rsidRPr="00270799">
        <w:rPr>
          <w:rFonts w:ascii="Times New Roman" w:hAnsi="Times New Roman" w:cs="Times New Roman"/>
          <w:sz w:val="24"/>
          <w:szCs w:val="24"/>
        </w:rPr>
        <w:t xml:space="preserve"> т.п.). 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Общение как средство воспитания обучающихся: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а) непосредственное, в форме прямых контактов преподавателя и обучающегося; индивидуальные беседы;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б) опосредованное, проявляющееся в том, что педагог направляет свое воздействие не на студента, а на знания, которые тот должен усвоить, на качества личности, которые он должен сформировать, на ценности, к которым он должен приобщиться.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Учение как средство воспитания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Учение как деятельность студента,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обучающихся к предметам и явлениям окружающего мира.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 ходе обучения воспитывающее влияние на студентов оказывают содержание изучаемого материала, формы и методы учебной работы, личность преподавателя, его отношение к студентам, учебному предмету и всему миру, а также обстановка в группе и колледже.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Эффективность воспитательного воздействия обучения значительно повышается, когда на учебном занятии практикуется совместная продуктивная деятельность студентов. В ее основе – учебное взаимодействие, в ходе которого обучающиеся: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а) выясняют условия совместного выполнения задания;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б) организуют его взаимное обсуждение;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в) фиксируют ход совместной работы;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г) обсуждают полученные результаты;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д) оценивают успехи каждого;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е) утверждают самооценки членов группы;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е) совместно решают, как будут отчитываться о выполнения задания;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ж) проверяют и оценивают итоги совместно проделанной работы.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Личностно-развивающие возможности совместной учебной деятельности студентов повышаются при соблюдении следующих условий: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в ней должны быть воплощены отношения ответственной зависимости;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она должна быть социально ценной, значимой и интересной;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акцент на социальной роли студента в процессе совместной деятельности;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- совместная деятельность должна быть эмоционально насыщена коллективными переживаниями.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Труд как средство воспитания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Трудовое воспитание осуществляется через: дежурство по учебному кабинету; участие в субботниках и трудовых акциях, волонтерскую практику.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Воспитательная деятельность в колледже регламентирована нормативно-правовой базой. Определяющими документами организации воспитательной деятельности в колледже являются рабочие программы воспитания и календарные планы воспитательной работы по специальностям колледжа.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Реализация системы воспитания в колледже позволяет дать студентам нравственные ориентиры, прочную духовную основу, подлинные жизненные ценности в контексте реализации воспитательной модели: личность–гражданин–специалист.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 колледже создаются условия для сохранения и укрепления физического и психического здоровья участников образовательного процесса, для гармоничного развития личности, реализации ее творческой и гражданской активности, готовности служению Отечеству, повышения профессионального уровня будущих специалистов.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lastRenderedPageBreak/>
        <w:t>Воспитание в колледже реализуется в рамках профессионального образования и направлено на подготовку конкурентоспособных специалистов. Взаимодействие субъектов воспитания осуществляется в процессе обучения, учебно-исследовательской деятельности, учебно-производственной работы и во внеаудиторной деятельности по различным направлениям: гражданско-патриотическое; нравственно-правовое; спортивно-оздоровительное, художественно-эстетическое; профессионально-трудовое; волонтерское.</w:t>
      </w:r>
    </w:p>
    <w:p w:rsidR="00270799" w:rsidRPr="00270799" w:rsidRDefault="00270799" w:rsidP="00270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Активному становлению личности обучающегося, формированию профессиональной его компетентности способствует включенность в разнообразные виды внеаудиторной деятельности в группе, на курсе, на уровне колледжа, вне стен колледжа.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 колледже созданы все необходимые условия для развития высоконравственной успешной личности. На базе колледжа работают студенческое научное общество, 4 кружка, спортивный клуб и секции по интересам. Творческие и талантливые студенты защищают честь колледжа на городских и областных конкурсах и фестивалях, а также ежегодно принимают активное участие во Всероссийском конкурсе «Большая перемена».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В колледже создан и работает волонтерский отряд «Волонтер», который занимается оказанием помощи различной направленности. Формирование правильной гражданской позиции способствует работа военно- патриотического клуба «Авангард». В рамках занятиях данного клуба студенты изучают страницы героического прошлого нашей страны, изучают историю военного дела, приобретают навыки боевой и строевой подготовки.</w:t>
      </w:r>
    </w:p>
    <w:p w:rsidR="00270799" w:rsidRPr="00270799" w:rsidRDefault="00270799" w:rsidP="002707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0799">
        <w:rPr>
          <w:rFonts w:ascii="Times New Roman" w:hAnsi="Times New Roman" w:cs="Times New Roman"/>
          <w:sz w:val="24"/>
          <w:szCs w:val="24"/>
        </w:rPr>
        <w:t>Одним из приоритетных направлений воспитательной деятельности является спортивно-оздоровительная работа, которая предполагает не только занятия физической культурой и спортом, участие в различных соревнованиях, спортивных праздниках, днях здоровья, но и овладение знаниями о здоровом образе жизни. Сборные команды колледжа (юноши, девушки) представляют колледж на городских, областных и всероссийских соревнованиях.</w:t>
      </w:r>
    </w:p>
    <w:p w:rsidR="0060520C" w:rsidRPr="0060520C" w:rsidRDefault="0060520C" w:rsidP="00605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520C" w:rsidRPr="0060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0C"/>
    <w:rsid w:val="00027D77"/>
    <w:rsid w:val="000D4C27"/>
    <w:rsid w:val="000F7FA6"/>
    <w:rsid w:val="0010561C"/>
    <w:rsid w:val="001666AF"/>
    <w:rsid w:val="00186394"/>
    <w:rsid w:val="00190EFF"/>
    <w:rsid w:val="001B0557"/>
    <w:rsid w:val="001C3A9B"/>
    <w:rsid w:val="001E4ED5"/>
    <w:rsid w:val="001F3495"/>
    <w:rsid w:val="00270799"/>
    <w:rsid w:val="002714B3"/>
    <w:rsid w:val="002847BF"/>
    <w:rsid w:val="002C4ACD"/>
    <w:rsid w:val="002D4275"/>
    <w:rsid w:val="00302A8B"/>
    <w:rsid w:val="00355F76"/>
    <w:rsid w:val="003932A0"/>
    <w:rsid w:val="003F16B5"/>
    <w:rsid w:val="00426D30"/>
    <w:rsid w:val="004565E4"/>
    <w:rsid w:val="004A63E0"/>
    <w:rsid w:val="005867C0"/>
    <w:rsid w:val="00586E7B"/>
    <w:rsid w:val="0060520C"/>
    <w:rsid w:val="00653909"/>
    <w:rsid w:val="00753250"/>
    <w:rsid w:val="007E664A"/>
    <w:rsid w:val="008B05E0"/>
    <w:rsid w:val="009248B5"/>
    <w:rsid w:val="009558D1"/>
    <w:rsid w:val="00964FE7"/>
    <w:rsid w:val="009A1646"/>
    <w:rsid w:val="009F2512"/>
    <w:rsid w:val="00A76C78"/>
    <w:rsid w:val="00AA3946"/>
    <w:rsid w:val="00AB5FEE"/>
    <w:rsid w:val="00AE1F1E"/>
    <w:rsid w:val="00B52BFA"/>
    <w:rsid w:val="00B668D7"/>
    <w:rsid w:val="00B67A66"/>
    <w:rsid w:val="00BC1B12"/>
    <w:rsid w:val="00BD6A87"/>
    <w:rsid w:val="00BE61E6"/>
    <w:rsid w:val="00C817DD"/>
    <w:rsid w:val="00CA4E31"/>
    <w:rsid w:val="00CF52D2"/>
    <w:rsid w:val="00D93185"/>
    <w:rsid w:val="00DD1E41"/>
    <w:rsid w:val="00DD285E"/>
    <w:rsid w:val="00E17FFD"/>
    <w:rsid w:val="00E33778"/>
    <w:rsid w:val="00E3630F"/>
    <w:rsid w:val="00E73B64"/>
    <w:rsid w:val="00EC1B62"/>
    <w:rsid w:val="00EC7427"/>
    <w:rsid w:val="00F13447"/>
    <w:rsid w:val="00F73169"/>
    <w:rsid w:val="00F86579"/>
    <w:rsid w:val="00F94F9C"/>
    <w:rsid w:val="00FA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42239-40A1-4665-8D31-74B41DD1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B6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67A66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rsid w:val="003932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402U</cp:lastModifiedBy>
  <cp:revision>2</cp:revision>
  <dcterms:created xsi:type="dcterms:W3CDTF">2025-03-10T08:52:00Z</dcterms:created>
  <dcterms:modified xsi:type="dcterms:W3CDTF">2025-03-10T08:52:00Z</dcterms:modified>
</cp:coreProperties>
</file>