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D2D98" w:rsidTr="005A6B30">
        <w:tc>
          <w:tcPr>
            <w:tcW w:w="4643" w:type="dxa"/>
          </w:tcPr>
          <w:p w:rsidR="004D2D98" w:rsidRDefault="004D2D98" w:rsidP="00AC6410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D2D98" w:rsidRPr="00E97E5F" w:rsidRDefault="004D2D98" w:rsidP="004D2D98">
            <w:pPr>
              <w:pStyle w:val="ad"/>
              <w:ind w:left="144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AC6410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D6A84">
              <w:rPr>
                <w:rFonts w:ascii="Times New Roman" w:hAnsi="Times New Roman" w:cs="Times New Roman"/>
                <w:sz w:val="28"/>
                <w:szCs w:val="28"/>
              </w:rPr>
              <w:t xml:space="preserve">03.02.2025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6A84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AC6410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4"/>
        <w:tblW w:w="5235" w:type="pct"/>
        <w:tblInd w:w="-426" w:type="dxa"/>
        <w:tblLook w:val="04A0" w:firstRow="1" w:lastRow="0" w:firstColumn="1" w:lastColumn="0" w:noHBand="0" w:noVBand="1"/>
      </w:tblPr>
      <w:tblGrid>
        <w:gridCol w:w="10021"/>
      </w:tblGrid>
      <w:tr w:rsidR="007E7C17" w:rsidRPr="007E7C17" w:rsidTr="007E7C1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7E7C17" w:rsidRPr="007E7C17" w:rsidRDefault="007E7C17" w:rsidP="007E7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А М Я Т К А</w:t>
            </w:r>
          </w:p>
          <w:p w:rsidR="007E7C17" w:rsidRPr="007E7C17" w:rsidRDefault="007E7C17" w:rsidP="007E7C17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о правилах проведения ГИА в 2025 году для ознакомления участников экзаменов / их родителей (законных представителей) / уполномоченных лиц</w:t>
            </w:r>
          </w:p>
        </w:tc>
      </w:tr>
    </w:tbl>
    <w:p w:rsidR="007E7C17" w:rsidRPr="007E7C17" w:rsidRDefault="007E7C17" w:rsidP="007E7C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4"/>
        <w:tblW w:w="9498" w:type="dxa"/>
        <w:tblInd w:w="-142" w:type="dxa"/>
        <w:tblLook w:val="04A0" w:firstRow="1" w:lastRow="0" w:firstColumn="1" w:lastColumn="0" w:noHBand="0" w:noVBand="1"/>
      </w:tblPr>
      <w:tblGrid>
        <w:gridCol w:w="9498"/>
      </w:tblGrid>
      <w:tr w:rsidR="007E7C17" w:rsidRPr="007E7C17" w:rsidTr="007E7C17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7E7C17" w:rsidRPr="007E7C17" w:rsidRDefault="007E7C17" w:rsidP="007E7C17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>Общая информация о порядке проведении ГИА</w:t>
            </w:r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Государственная итоговая аттестация по образовательным программам основного общего образования (далее – ГИА) включает в себя четыре экзамена: </w:t>
            </w:r>
            <w:r w:rsidRPr="007E7C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обязательные учебные предметы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(русский язык и математика) и</w:t>
            </w:r>
            <w:r w:rsidRPr="007E7C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два учебных предмета по выбору из числа учебных предметов: </w:t>
            </w:r>
            <w:proofErr w:type="gramStart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«Биология», «География», «Иностранные языки» (английский, испанский, немецкий французский языки), «Информатика», «История», «Литература», «Обществознание», «Физика», «Химия».</w:t>
            </w:r>
            <w:proofErr w:type="gramEnd"/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      </w:r>
            <w:proofErr w:type="gramEnd"/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Экстерны допускаются к ГИА при условии получения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на промежуточной аттестации отметок не ниже удовлетворительных, а также имеющие результат «зачет» за итоговое собеседование по русскому языку.</w:t>
            </w:r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Успешное прохождение ГИА является обязательным условием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для получения аттестата об основном общем образовании.</w:t>
            </w:r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Участники с ограниченными возможностями здоровья (ОВЗ),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дети-инвалиды и инвалиды по желанию могут сдавать только два обязательных учебных предмета (русский язык и математику). </w:t>
            </w:r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ГИА проводится в форме основного государственного экзамена (ОГЭ) и (или) в форме государственного выпускного экзамена (ГВЭ)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для обучающихся с ОВЗ, для экстернов с ОВЗ, для обучающихся – детей-инвалидов и инвалидов, для экстернов – детей-инвалидов и инвалидов,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для обучающихся в специальных учебно-воспитательных учреждениях закрытого типа, а также в учреждениях, исполняющих наказание в виде лишения свободы.</w:t>
            </w:r>
            <w:proofErr w:type="gramEnd"/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целях обеспечения безопасности, обеспечения порядка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и предотвращения фактов нарушения порядка проведения ГИА пункты проведения экзаменов (ППЭ) могут быть оборудованы стационарными и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lastRenderedPageBreak/>
              <w:t>(или) переносными металлоискателями, средствами видеонаблюдения, средствами подавления сигналов подвижной связи.</w:t>
            </w:r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ГИА по всем учебным предметам начинается в 10.00.</w:t>
            </w:r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Ивановской области (ГЭК). Изменение результатов возможно в случаях проведения перепроверки экзаменационных работ по решению Департамента образования и науки или ГЭК (о проведении перепроверки сообщается дополнительно),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 или удовлетворения апелляции о нарушении порядка проведения экзаменов, поданной участником экзамена.</w:t>
            </w:r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Результаты ГИА признаются удовлетворительными, а участники ГИА признаются успешно прошедшими ГИА в случае, если участник ГИА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по сдаваемым учебным предметам набрал минимальное количество первичных баллов, определенное Департаментом образования и науки</w:t>
            </w:r>
            <w:r w:rsidR="00E33763">
              <w:rPr>
                <w:rFonts w:ascii="Times New Roman" w:hAnsi="Times New Roman"/>
                <w:sz w:val="28"/>
                <w:szCs w:val="28"/>
              </w:rPr>
              <w:t xml:space="preserve"> Ивановской области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Результаты ГИА в течение одного рабочего дня, следующего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за днем получения результатов проверки экзаменационных работ, утверждаются председателем ГЭК. После утверждения результаты ГИА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ГИА.</w:t>
            </w:r>
          </w:p>
          <w:p w:rsidR="007E7C17" w:rsidRPr="007E7C17" w:rsidRDefault="007E7C17" w:rsidP="007E7C17">
            <w:pPr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>Сроки проведения ГИА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Для проведения ГИА предусматривается единое расписание экзаменов, продолжительность проведения экзаменов, требования к использованию средств обучения и воспитания, используемых при проведении экзаменов.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ГИА проводится в досрочный, основной и дополнительный периоды.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 каждом из периодов проведения ГИА предусматриваются основные и резервные сроки. 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Для участников ГИА, не имеющих возможности по уважительным причинам (болезнь или иные обстоятельства), подтвержденным документально, пройти ГИА в основные сроки, экзамены проводятся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досрочный период.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Подача заявления на участие в ГИА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Заявления об участии в ГИА подаются лицами, указанными в пункте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2 памятки </w:t>
            </w:r>
            <w:r w:rsidRPr="007E7C17">
              <w:rPr>
                <w:rFonts w:ascii="Times New Roman" w:eastAsia="Times New Roman" w:hAnsi="Times New Roman"/>
                <w:sz w:val="28"/>
                <w:szCs w:val="24"/>
              </w:rPr>
              <w:t xml:space="preserve">о правилах проведения ГИА,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образовательные организации,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которых обучающиеся осваивают образовательные программы основного общего образования, а экстернами – в образовательные организации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по выбору экстернов, в срок до 1 марта 2025 года включительно.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Заявление на участие в ГИА подается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 лицом на основании документа, удостоверяющего личность, и доверенности.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Обучающиеся с ограниченными возможностями здоровья, экстерны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 ограниченными возможностями здоровья при подаче заявления об участии в ГИА предъявляют оригинал или надлежащим образом заверенную копию рекомендаций психолого-медико-педагогической комиссии,</w:t>
            </w:r>
            <w:r w:rsidR="00E337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 обучающиеся – дети-инвалиды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и инвалиды, экстерны – дети-инвалиды или инвалиды  –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оригинал или надлежащим образом заверенную</w:t>
            </w:r>
            <w:proofErr w:type="gramEnd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копию рекомендаций ПМПК в случае необходимости создания специальных условий, учитывающих состояние здоровья, особенности психофизического развития, при проведении ГИА.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spacing w:after="12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Особенности проведения ОГЭ по отдельным учебным предметам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spacing w:before="12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1. </w:t>
            </w:r>
            <w:r w:rsidRPr="007E7C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Русский язык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Проведение экзамена включает раздел «</w:t>
            </w:r>
            <w:proofErr w:type="spellStart"/>
            <w:r w:rsidRPr="007E7C17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7E7C17">
              <w:rPr>
                <w:rFonts w:ascii="Times New Roman" w:hAnsi="Times New Roman"/>
                <w:sz w:val="28"/>
                <w:szCs w:val="28"/>
              </w:rPr>
              <w:t>». Аудиозапись прослушивается участниками дважды. По завершении второго воспроизведения текста участники приступают к выполнению экзаменационной работы. Во время прослушивания текста участникам разрешается делать записи в черновиках. Записи на черновиках не обрабатываются и не проверяются.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В аудитории участникам экзамена предоставляются орфографические словари, позволяющие устанавливать нормативное написание слов, которыми участники экзамена пользуются при выполнении всех частей работы.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spacing w:before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Иностранные языки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Выполнение заданий устной части экзаменационной работы (раздел «Говорение») предполагает ответ участника в форме монологических высказываний. Аудитории для проведения устной части экзамена оснащаются компьютерами со специальным программным обеспечением, а также гарнитурами со встроенными микрофонами.</w:t>
            </w:r>
            <w:r w:rsidRPr="007E7C17">
              <w:rPr>
                <w:rFonts w:ascii="Times New Roman" w:hAnsi="Times New Roman"/>
              </w:rPr>
              <w:t xml:space="preserve">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Во время проведения устной части ОГЭ по иностранным языкам использование участниками экзамена черновиков запрещено.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Письменная и устная части ОГЭ по иностранным языкам проводятся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один день.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spacing w:before="12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3.Химия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ОГЭ по химии включено экспериментальное задание, выполняемое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с использованием лабораторного оборудования с соблюдением требований техники безопасности.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Проведение экспериментального задания осуществляется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специальных помещениях, отвечающих требованиям СанПиН. Специалист по проведению инструктажа и обеспечению лабораторных работ по химии проводит инструктаж участника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(-</w:t>
            </w:r>
            <w:proofErr w:type="spellStart"/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Pr="007E7C17">
              <w:rPr>
                <w:rFonts w:ascii="Times New Roman" w:hAnsi="Times New Roman"/>
                <w:sz w:val="28"/>
                <w:szCs w:val="28"/>
              </w:rPr>
              <w:t>) экзамена по технике безопасности при обращении с лабораторным оборудованием и реактивами под подпись каждого участника экзамена выдает участнику экзамена комплект оборудования, материалы и реактивы в соотв</w:t>
            </w:r>
            <w:r w:rsidR="00E33763">
              <w:rPr>
                <w:rFonts w:ascii="Times New Roman" w:hAnsi="Times New Roman"/>
                <w:sz w:val="28"/>
                <w:szCs w:val="28"/>
              </w:rPr>
              <w:t xml:space="preserve">етствии </w:t>
            </w:r>
            <w:r w:rsidR="00E33763">
              <w:rPr>
                <w:rFonts w:ascii="Times New Roman" w:hAnsi="Times New Roman"/>
                <w:sz w:val="28"/>
                <w:szCs w:val="28"/>
              </w:rPr>
              <w:br/>
              <w:t>с заданием варианта контрольных измерительных материалов (далее – КИМ)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spacing w:before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bCs/>
                <w:sz w:val="28"/>
                <w:szCs w:val="28"/>
              </w:rPr>
              <w:t>4. Физика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КИМ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ОГЭ по физике включено задание, выполняемое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с использованием лабораторного оборудования с соблюдением требований техники безопасности. 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Выполнение задания осуществляется в аудиториях, отвечающих требованиям СанПиН. Специалист по проведению инструктажа и обеспечению лабораторных работ по физике проводит перед экзаменом инструктаж по технике безопасности, выдает участнику экзамена комплект оборудования в соответствии с заданием варианта КИМ, следит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за соблюдением правил безопасности труда во время работы участников экзамена с лабораторным оборудованием.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5. </w:t>
            </w:r>
            <w:r w:rsidRPr="007E7C1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Информатика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Ряд заданий КИМ ОГЭ по информатике требует выполнения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на компьютере. Решением некоторых таких задания является отдельный файл, подготовленный в соответствующей программе (текстовом редакторе или электронной таблице). Внесение ответов на такие задания в бланки ответов (после выполнения работы на компьютере) не требуется.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>Обязанности участника экзамена в рамках участия в ГИА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день экзамена участник должен </w:t>
            </w:r>
            <w:r w:rsidR="00E33763">
              <w:rPr>
                <w:rFonts w:ascii="Times New Roman" w:hAnsi="Times New Roman"/>
                <w:sz w:val="28"/>
                <w:szCs w:val="28"/>
              </w:rPr>
              <w:t xml:space="preserve">прибыть в ППЭ заблаговременно,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позднее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чем за час до его начала. Вход участн</w:t>
            </w:r>
            <w:r w:rsidR="00E33763">
              <w:rPr>
                <w:rFonts w:ascii="Times New Roman" w:hAnsi="Times New Roman"/>
                <w:sz w:val="28"/>
                <w:szCs w:val="28"/>
              </w:rPr>
              <w:t xml:space="preserve">иков экзамена в ППЭ начинается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с 09.00.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Допуск участников экзамена в ППЭ осуществляется при наличии у них документов, удостоверяющих их личность, и при наличии их в списках распределения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данный ППЭ.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Если участник экзамена опоздал на экзамен (экзамены по всем учебным предметам начинаются в 10.00), он допускается к сдаче экзамена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установленном порядке, при этом время окончания экзамена, зафиксированное на доске (информационном стенде) организаторами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аудитории, не продлевается, инструктаж, проводимый организаторами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аудитории, не проводится (за исключением, когда в аудитории нет других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lastRenderedPageBreak/>
              <w:t>участников ГИА), о чем сообщается участнику экзамена.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Организаторы предоставляют необходимую информацию для заполнения регистрационных полей бланков ГИА.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случае проведения ОГЭ по русскому языку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(часть 1 – изложение), по иностранным языкам (письменная часть, раздел «</w:t>
            </w:r>
            <w:proofErr w:type="spellStart"/>
            <w:r w:rsidRPr="007E7C17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») допуск опоздавших участников экзамена в аудиторию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во время прослушивания соответствующей аудиозаписи другими участниками ГИА, находящихся в данной аудитории, не осуществляется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(за исключением случаев, когда в аудитории нет других участников ГИА или, когда участники ГИА в аудитории завершили прослушивание соответствующей аудиозаписи).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Персональное прослушивание соответствующей аудиозаписи для опоздавших участников экзамена не проводится (за исключением случаев, когда в аудитории нет других участников экзамена).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случае отсутствия по объективным причинам у участника экзамена документа, удостоверяющего личность, он допускается в ППЭ после письменного подтверждения его личности сопровождающим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от образовательной организации.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>В день проведения экзамена в ППЭ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7C1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участникам экзамена запрещается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выполнять экзаменационную работу</w:t>
            </w:r>
            <w:r w:rsidR="00E33763">
              <w:rPr>
                <w:rFonts w:ascii="Times New Roman" w:hAnsi="Times New Roman"/>
                <w:sz w:val="28"/>
                <w:szCs w:val="28"/>
              </w:rPr>
              <w:t xml:space="preserve"> несамостоятельно, в том числе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с помощью посторонних лиц;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общаться с другими участниками ГИ</w:t>
            </w:r>
            <w:r w:rsidR="00E33763">
              <w:rPr>
                <w:rFonts w:ascii="Times New Roman" w:hAnsi="Times New Roman"/>
                <w:sz w:val="28"/>
                <w:szCs w:val="28"/>
              </w:rPr>
              <w:t xml:space="preserve">А во время проведения экзамена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аудитории;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для выполнения заданий КИМ по соответствующим учебным предметам);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выносить из аудиторий и ППЭ черновики, экзаменационные материалы на бумажном и (или) электронном носителях;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фотографировать экзаменационные материалы, черновики.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 xml:space="preserve">Частью 4 статьи 19.30 Кодекса Российской Федерации </w:t>
            </w:r>
            <w:r w:rsidRPr="007E7C17">
              <w:rPr>
                <w:rFonts w:ascii="Times New Roman" w:hAnsi="Times New Roman"/>
                <w:b/>
                <w:sz w:val="28"/>
                <w:szCs w:val="28"/>
              </w:rPr>
              <w:br/>
              <w:t>об административных правонарушениях предусмотрена административная ответственность. Умышленное искажение результатов государственной итоговой аттестации, а равно нарушение установленного законодательством об образовании порядка проведения государственной итоговой аттестации, влечет наложение административного штрафа на граждан в размере от трех тысяч до пяти тысяч рублей.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Рекомендуется взять с собой на экзамен только необходимые вещи. 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Во время экзамена на рабочем столе участника ГИА</w:t>
            </w:r>
            <w:r w:rsidR="00E33763">
              <w:rPr>
                <w:rFonts w:ascii="Times New Roman" w:hAnsi="Times New Roman"/>
                <w:sz w:val="28"/>
                <w:szCs w:val="28"/>
              </w:rPr>
              <w:t>, кроме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 экзаменационных материалов</w:t>
            </w:r>
            <w:r w:rsidR="00E33763">
              <w:rPr>
                <w:rFonts w:ascii="Times New Roman" w:hAnsi="Times New Roman"/>
                <w:sz w:val="28"/>
                <w:szCs w:val="28"/>
              </w:rPr>
              <w:t>,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находятся: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E7C17">
              <w:rPr>
                <w:rFonts w:ascii="Times New Roman" w:hAnsi="Times New Roman"/>
                <w:sz w:val="28"/>
                <w:szCs w:val="28"/>
              </w:rPr>
              <w:lastRenderedPageBreak/>
              <w:t>гелевая</w:t>
            </w:r>
            <w:proofErr w:type="spell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или капиллярная ручка с чернилами черного цвета;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личность;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средства обучения и воспитания, разрешенные к использованию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>для выполнения заданий КИМ по соответствующим учебным предметам;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лекарства (при необходимости);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ГИА от выполнения ими экзаменационной работы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(при необходимости);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специальные технические средства (для лиц с ограниченными возможностями здоровья, детей-инвалидов и инвалидов)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(при необходимости);</w:t>
            </w:r>
          </w:p>
          <w:p w:rsidR="007E7C17" w:rsidRPr="007E7C17" w:rsidRDefault="007E7C17" w:rsidP="007E7C17">
            <w:pPr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черновики, выданные в ППЭ.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Иные личные вещи участники экзамена обязаны оставить в специально выделенном в здании (комплексе зданий), где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расположен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ППЭ, до входа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ППЭ месте (помещении) для хранения личных вещей участников экзамена.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Участники экзамена занимают рабочие места в аудитории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>в соответствии со списками распределения. Изменение рабочего места запрещено.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>Во время экзамена участникам экзамена запрещается: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общаться друг с другом, свободно перемещаться по аудитории и ППЭ, выходить из аудитории без разрешения организатора.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При выходе из аудитории во время экзамена участник экзамена оставляет экзаменационные материалы, черновики и письменные принадлежности на рабочем столе.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Участники экзамена, допустившие нарушение Порядка проведения ГИА, удаляются из ППЭ. По факту нарушения в помещении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для руководителя ППЭ в присутствии члена ГЭК, руководителя ППЭ, организатора, общественного наблюдателя (при наличии) лицами, ответственными за проведение ГИА в ППЭ, составляется акт об удалении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из ППЭ. Для этого организаторы, руководитель ППЭ или общественные наблюдатели приглашают члена ГЭК, который составляет акт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об удалении из ППЭ и удаляет участников ГИА, нарушивших Порядок,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из ППЭ. Организатор ставит в соответствующем поле бланка участника ГИА необходимую отметку. Акт об удалении с экзамена составляется в двух экземплярах. Первый экземпляр акта выдается участнику ГИА, нарушившему Порядок, второй экземпляр в тот же день направляется в ГЭК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для рассмотрения и последующего направления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в </w:t>
            </w:r>
            <w:r w:rsidR="00E33763">
              <w:rPr>
                <w:rFonts w:ascii="Times New Roman" w:hAnsi="Times New Roman"/>
                <w:sz w:val="28"/>
                <w:szCs w:val="28"/>
              </w:rPr>
              <w:t>региональный центр обработки информации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для учета при обработке экзаменационных работ.</w:t>
            </w:r>
          </w:p>
          <w:p w:rsidR="007E7C17" w:rsidRPr="007E7C17" w:rsidRDefault="007E7C17" w:rsidP="007E7C17">
            <w:pPr>
              <w:numPr>
                <w:ilvl w:val="0"/>
                <w:numId w:val="10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Экзаменационная работа выполняется </w:t>
            </w:r>
            <w:proofErr w:type="spellStart"/>
            <w:r w:rsidRPr="007E7C17">
              <w:rPr>
                <w:rFonts w:ascii="Times New Roman" w:hAnsi="Times New Roman"/>
                <w:sz w:val="28"/>
                <w:szCs w:val="28"/>
              </w:rPr>
              <w:t>гелевой</w:t>
            </w:r>
            <w:proofErr w:type="spell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и(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или) капиллярной ручкой с чернилами черного цвета. Экзаменационные работы,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lastRenderedPageBreak/>
              <w:t>выполненные другими письменными принадлежностями, не обрабатываются и не проверяются.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>Права участника экзамена в рамках участия в ГИА</w:t>
            </w:r>
          </w:p>
          <w:p w:rsidR="007E7C17" w:rsidRPr="007E7C17" w:rsidRDefault="007E7C17" w:rsidP="007E7C17">
            <w:pPr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Участник экзамена может при выполнении работы использовать листы бумаги для черновиков, выдаваемые образовательной организацией, на базе которой организован ППЭ, и делать пометки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КИМ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(в случае проведения ГИА по иностранным языкам (раздел «Говорение») черновики не выдаются).</w:t>
            </w:r>
          </w:p>
          <w:p w:rsidR="007E7C17" w:rsidRPr="007E7C17" w:rsidRDefault="007E7C17" w:rsidP="007E7C17">
            <w:pPr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 xml:space="preserve">Внимание! Записи </w:t>
            </w:r>
            <w:proofErr w:type="gramStart"/>
            <w:r w:rsidRPr="007E7C17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proofErr w:type="gramEnd"/>
            <w:r w:rsidRPr="007E7C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7E7C17">
              <w:rPr>
                <w:rFonts w:ascii="Times New Roman" w:hAnsi="Times New Roman"/>
                <w:b/>
                <w:sz w:val="28"/>
                <w:szCs w:val="28"/>
              </w:rPr>
              <w:t>КИМ</w:t>
            </w:r>
            <w:proofErr w:type="gramEnd"/>
            <w:r w:rsidRPr="007E7C17">
              <w:rPr>
                <w:rFonts w:ascii="Times New Roman" w:hAnsi="Times New Roman"/>
                <w:b/>
                <w:sz w:val="28"/>
                <w:szCs w:val="28"/>
              </w:rPr>
              <w:t xml:space="preserve">, листах бумаги для черновиков </w:t>
            </w:r>
            <w:r w:rsidRPr="007E7C17">
              <w:rPr>
                <w:rFonts w:ascii="Times New Roman" w:hAnsi="Times New Roman"/>
                <w:b/>
                <w:sz w:val="28"/>
                <w:szCs w:val="28"/>
              </w:rPr>
              <w:br/>
              <w:t>не обрабатываются и не проверяются.</w:t>
            </w:r>
          </w:p>
          <w:p w:rsidR="007E7C17" w:rsidRPr="007E7C17" w:rsidRDefault="007E7C17" w:rsidP="007E7C17">
            <w:pPr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В случае нехватки места в бланке записи ответов участник ГИА может обратиться к организатору для получения дополнительного бланка.</w:t>
            </w:r>
          </w:p>
          <w:p w:rsidR="007E7C17" w:rsidRPr="007E7C17" w:rsidRDefault="007E7C17" w:rsidP="007E7C17">
            <w:pPr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ППЭ. 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При этом организаторы сопровождают участника ГИА к медицинскому работнику и приглашают члена ГЭК.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причинам. Организатор ставит в соответствующем поле бланка участника ГИА, досрочно завершившего экзамен по объективным причинам, необходимую отметку. Акт о досрочном завершении экзамена по объективным причинам является документом, подтверждающим уважительность причины </w:t>
            </w:r>
            <w:proofErr w:type="spellStart"/>
            <w:r w:rsidRPr="007E7C17">
              <w:rPr>
                <w:rFonts w:ascii="Times New Roman" w:hAnsi="Times New Roman"/>
                <w:sz w:val="28"/>
                <w:szCs w:val="28"/>
              </w:rPr>
              <w:t>незавершения</w:t>
            </w:r>
            <w:proofErr w:type="spell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выполнения экзаменационной работы,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и основанием для повторного допуска такого участника ГИА к сдаче экзамена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>по соответствующему учебному предмету в резервные сроки.</w:t>
            </w:r>
          </w:p>
          <w:p w:rsidR="007E7C17" w:rsidRPr="007E7C17" w:rsidRDefault="007E7C17" w:rsidP="007E7C17">
            <w:pPr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Участники экзаменов, досрочно завершившие выполнение экзаменационной работы, могут покинуть ППЭ. Организаторы принимают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у них все экзаменационные материалы и черновики.</w:t>
            </w:r>
          </w:p>
          <w:p w:rsidR="007E7C17" w:rsidRPr="007E7C17" w:rsidRDefault="007E7C17" w:rsidP="007E7C17">
            <w:pPr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Участникам экзаменов, не прошедшим ГИА или получившим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на ГИА неудовлетворительные результаты более чем по двум учебным предметам, либо получившим повторно неудовлетворительный результат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по одному или двум учебным предметам на ГИА в резервные сроки, предоставляется право пройти ГИА по соответствующим учебным предметам в допо</w:t>
            </w:r>
            <w:r w:rsidR="00D10F7F">
              <w:rPr>
                <w:rFonts w:ascii="Times New Roman" w:hAnsi="Times New Roman"/>
                <w:sz w:val="28"/>
                <w:szCs w:val="28"/>
              </w:rPr>
              <w:t xml:space="preserve">лнительный период, но не ранее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1 сентября текущего года в сроки и формах, устанавливаемых Порядком.</w:t>
            </w:r>
            <w:proofErr w:type="gramEnd"/>
          </w:p>
          <w:p w:rsidR="007E7C17" w:rsidRPr="007E7C17" w:rsidRDefault="007E7C17" w:rsidP="007E7C17">
            <w:pPr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Участникам экзаменов, проходящим ГИА только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по обязательным учебным предметам,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неудовлетворительный результат по одному из этих предметов на ГИА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резервные сроки, предоставляется право пройти ГИА по соответствующим учебным предметам в дополнительный период, но не ранее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>1 сентября текущего года в сроки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формах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>, устанавливаемых Порядком.</w:t>
            </w:r>
          </w:p>
          <w:p w:rsidR="007E7C17" w:rsidRPr="007E7C17" w:rsidRDefault="007E7C17" w:rsidP="007E7C17">
            <w:pPr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Участник экзамена имеет право подать апелляцию о нарушении Порядка и (или) о несогласии с выставленными баллами в апелляционную комиссию.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Апелляционная комиссия не рассматривает апелляции по вопросам содержания и структуры заданий по учебным предметам, а также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по вопросам, связанным с оцениванием результатов выполнения заданий КИМ с кратким ответом, с нарушением участником экзамена требований Порядка, с неправильным заполнением бланков и дополнительных бланков.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Апелляционная комиссия не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позднее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чем за один рабочий день до даты рассмотрения апелляции информирует участников ГИА, подавших апелляции, о времени и месте их рассмотрения.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Обучающийся и (или) его родители (законные представители)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при желании присутствуют при рассмотрении апелляции. По решению Департамента образования и науки</w:t>
            </w:r>
            <w:r w:rsidR="00361541">
              <w:rPr>
                <w:rFonts w:ascii="Times New Roman" w:hAnsi="Times New Roman"/>
                <w:sz w:val="28"/>
                <w:szCs w:val="28"/>
              </w:rPr>
              <w:t xml:space="preserve"> Ивановской области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апелляции могут быть рассмотрены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дистанционном формате. 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>Апелляцию о нарушении установленного Порядка участник экзамена подает в день проведения экзамена члену ГЭК, не покидая ППЭ.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В целях проверки изложенных в апелляции сведений о нарушении Порядка членом ГЭК организуется проведение проверки при участии организаторов, технических специалистов, специали</w:t>
            </w:r>
            <w:r w:rsidR="00D10F7F">
              <w:rPr>
                <w:rFonts w:ascii="Times New Roman" w:hAnsi="Times New Roman"/>
                <w:sz w:val="28"/>
                <w:szCs w:val="28"/>
              </w:rPr>
              <w:t xml:space="preserve">стов по проведению инструктажа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и обеспечению лабораторных работ (при наличии), экзаменаторов-собеседников (при наличии), экспертов, оценивающих выполнение лабораторных работ (при наличии), не задействованных </w:t>
            </w:r>
            <w:r w:rsidR="00361541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аудитории,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которой сдавал экзамен участник ГИА, подавший указанную апелляцию, общественных наблюдателей (при наличии), сотрудников, осуществляющих охрану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правопо</w:t>
            </w:r>
            <w:r w:rsidR="00D10F7F">
              <w:rPr>
                <w:rFonts w:ascii="Times New Roman" w:hAnsi="Times New Roman"/>
                <w:sz w:val="28"/>
                <w:szCs w:val="28"/>
              </w:rPr>
              <w:t xml:space="preserve">рядка, медицинских работников,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а также ассистентов (при наличии). Результаты проверки оформляются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форме заключения. Апелляция о нарушении Порядка и заключение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о результатах проверки в тот же день передаются членом ГЭК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апелляционную комиссию.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При рассмотрении апелляции о нарушении Порядка апелляционная комиссия рассматривает апелляцию и заключение о результатах проверки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выносит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одно из решений:</w:t>
            </w:r>
          </w:p>
          <w:p w:rsidR="007E7C17" w:rsidRPr="007E7C17" w:rsidRDefault="007E7C17" w:rsidP="007E7C17">
            <w:pPr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об отклонении апелляции;</w:t>
            </w:r>
          </w:p>
          <w:p w:rsidR="007E7C17" w:rsidRPr="007E7C17" w:rsidRDefault="007E7C17" w:rsidP="007E7C17">
            <w:pPr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об удовлетворении апелляции.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При удовлетворении апелляции о нарушении Порядка результат ГИА,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по процедуре которого участником экзамена была подана апелляция, аннулируется, и участнику экзамена предоставляется возможность повторно сдать экзамен по соответствующему учебному предмету в резервные сроки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соответствующего периода проведения ГИА или по решению председателя ГЭК в иной день, предусмотренный едиными расписаниями ОГЭ, ГВЭ.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Апелляционная комиссия рассматривает</w:t>
            </w:r>
            <w:r w:rsidR="00D10F7F">
              <w:rPr>
                <w:rFonts w:ascii="Times New Roman" w:hAnsi="Times New Roman"/>
                <w:sz w:val="28"/>
                <w:szCs w:val="28"/>
              </w:rPr>
              <w:t xml:space="preserve"> апелляцию о нарушении Порядка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течение двух рабочих дней, следующих за днем ее поступления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апелляционную комиссию.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 xml:space="preserve">Апелляция о несогласии с выставленными баллами подается </w:t>
            </w:r>
            <w:r w:rsidR="00AC6410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</w:t>
            </w:r>
            <w:r w:rsidRPr="007E7C17">
              <w:rPr>
                <w:rFonts w:ascii="Times New Roman" w:hAnsi="Times New Roman"/>
                <w:b/>
                <w:sz w:val="28"/>
                <w:szCs w:val="28"/>
              </w:rPr>
              <w:t xml:space="preserve">в течение двух рабочих дней, следующих за официальным днем объявления результатов ГИА по соответствующему учебному предмету. </w:t>
            </w:r>
          </w:p>
          <w:p w:rsidR="00361541" w:rsidRDefault="00361541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Участники ГИА или их родители (законные представители)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при предъявлении документов, удостоверяющих личность, или уполномоченные их родителями (законными представителями) лица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при предъявлении документов, удостоверяющих личность, и доверенности подают апелляции о несогласии с выставленными баллами в образовательную организацию, которой они были допущены к ГИА.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Руководитель образовательной организации, принявший апелляцию, передает ее в апелляционную комиссию в течение одного рабочего дня </w:t>
            </w:r>
            <w:r w:rsidR="00AC64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после ее получения.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 заседания апелляционной комиссии по рассмотрению апелляции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о несогласии с выставленными баллами апелляционная комиссия: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1) запрашивает в РЦОИ изображения экзаменационной работы, файлы, содержащие ответы участника ГИА на задания КИМ, в том числе файлы </w:t>
            </w:r>
            <w:r w:rsidR="00AC64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цифровой аудиозаписью устных ответов участника ГИА (при наличии), копии протоколов проверки экзаменационной работы предметной комиссией, КИМ, выполнявшийся участником ГИА, подавшим указанную апелляцию;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2) проводит проверку качества обработки экзаменационной работы участника ГИА, подавшего указанную апелляцию, в целях выявления технических ошибок (неверная обработка экзаменационных работ и (или) протоколов проверки экзаменационной работы); 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3) устанавливает правильность оценивания развернутых ответов (в том числе устных ответов) участника ГИА, подавшего указанную апелляцию. </w:t>
            </w:r>
            <w:r w:rsidR="00AC64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Для этого к рассмотрению апелляции привлекается эксперт предметной комиссии по соответствующему учебному предмету, не проверявший ранее экзаменационную работу участника ГИА, подавшего указанную апелляцию.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Привлеченный эксперт предметной комиссии по соответствующему учебному предмету устанавливает правильность оценивания развернутых ответов (в том числе устных ответов) участника ГИА, подавшего указанную апелляцию, и дает письменное заключение о правильности оценивания развернутых ответов (в том числе устных ответов) или о необходимости изменения первичных баллов за выполнение заданий с развернутым ответом (в том числе устных ответов) с обязательной содержательной аргументацией и указанием</w:t>
            </w:r>
            <w:proofErr w:type="gramEnd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конкретный критерий оценивания, содержанию которого соответствует выставляемый им первичный балл (далее – заключение).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 случае если привлеченный эксперт предметной комиссии не дает однозначного ответа о правильности оценивания развернутых ответов (в том числе устных ответов) участника ГИА, подавшего указанную апелляцию, апелляционная комиссия обращается в Комиссию по разработке КИМ </w:t>
            </w:r>
            <w:r w:rsidR="00AC64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соответствующему учебному предмету с запросом о разъяснениях </w:t>
            </w:r>
            <w:r w:rsidR="00AC64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критериям оценивания.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 рассмотрении апелляции о несогласии с выставленными баллами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на заседании апелляционной комиссии материалы, указанные в подпункте 1, а также заключение привлеченного эксперта предметной комиссии предъявляются участнику ГИА, подавшему апелляцию о несогласии с выставленными баллами (при его участии в рассмотрении апелляции). 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В случае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если по решению ГЭК подача и (или) рассмотрение апелляций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о несогласии с выставленными баллами организуются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 КИМ, выполнявшийся участником ГИА, предъявляется участнику ГИА, подавшему апелляцию о несогласии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с выставленными баллами, на заседании апелляционной комиссии по его предварительной заявке, поданной одновременно с апелляцией о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несогласии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с выставленными баллами (в течение двух рабочих дней, следующих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за официальным днем объявления результатов ГИА по соответствующему учебному предмету).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Участник ГИА, подавший апелляцию о несогласии с выставленными баллами (участник ГИА, подавший апелляцию о несогласии с выставленными баллами, не достигший возраста 14 лет, – в присутствии родителей (законных представителей), письменно подтверждает, что ему предъявлены изображения выполненной им экзаменационной работы, файлы, содержащие его ответы на задания КИМ, в том числе файлы с цифровой аудиозаписью его устных ответов. </w:t>
            </w:r>
            <w:proofErr w:type="gramEnd"/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ГИА, подавшего апелляцию о несогласии с выставленными баллами, и (или) его родителей (законных представителей) или уполномоченного его родителями (законными представителями) лица дает им соответствующие разъяснения (при необходимости) по вопросам правильности оценивания развернутых ответов (в том числе устных ответов) участника ГИА</w:t>
            </w:r>
            <w:proofErr w:type="gramEnd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>подавшего</w:t>
            </w:r>
            <w:proofErr w:type="gramEnd"/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апелляцию о несогласии с выставленными баллами. Рекомендуемая продолжительность рассмотрения апелляции о несогласии с выставленными баллами, включая разъяснения по оцениванию развернутых ответов (в том числе устных ответов), – не более 20 минут (при необходимости по решению апелляционной комиссии рекомендуемое время может быть увеличено).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результатам рассмотрения апелляции о несогласии с </w:t>
            </w: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выставленными баллами апелляционная комиссия принимает решение одно из решений: </w:t>
            </w:r>
          </w:p>
          <w:p w:rsidR="007E7C17" w:rsidRPr="007E7C17" w:rsidRDefault="007E7C17" w:rsidP="007E7C17">
            <w:pPr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об отклонении апелляции;</w:t>
            </w:r>
          </w:p>
          <w:p w:rsidR="007E7C17" w:rsidRPr="007E7C17" w:rsidRDefault="007E7C17" w:rsidP="007E7C17">
            <w:pPr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об удовлетворении апелляции. 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При удовлетворении апелляции количество ранее выставленных первичных баллов может измениться как в сторону увеличения, так и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сторону уменьшения либо не измениться в целом.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Апелляционная комиссия рассматривает апелляцию о несогласии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с выставленными баллами в течение четырех рабочих дней, следующих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за днем ее поступления в апелляционную комиссию.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В случае удовлетворения апелляции информацию о выявленных технических ошибках и (или) ошибках при проверке экзаменационной работы апелляционная комиссия передает в РЦОИ с целью пересчета результатов ГИА.</w:t>
            </w:r>
          </w:p>
          <w:p w:rsidR="007E7C17" w:rsidRPr="007E7C17" w:rsidRDefault="007E7C17" w:rsidP="007E7C17">
            <w:pPr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По решению председателя ГЭК к ГИА по соответствующему учебному предмету (соответствующим учебным предметам)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дополнительный период, но не ранее 1 сентября текущего года, допускаются: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1) обучающиеся образовательных организ</w:t>
            </w:r>
            <w:r w:rsidR="00D10F7F">
              <w:rPr>
                <w:rFonts w:ascii="Times New Roman" w:hAnsi="Times New Roman"/>
                <w:sz w:val="28"/>
                <w:szCs w:val="28"/>
              </w:rPr>
              <w:t xml:space="preserve">аций и экстерны, не допущенные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к ГИА в текущем учебном году, но получившие допуск к ГИА в сроки, исключающие возможность прохождения ГИА до завершения основного периода проведения ГИА в текущем году;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2) участники ГИА, не прошедшие ГИА, в том числе участники ГИА,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ГИА;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3) участники ГИА, получившие на ГИА неудовлетворительные результаты более чем по двум учебным предметам, либо получившие повторно неудовлетворительный результат по одному или двум учебным предметам на ГИА в резервные сроки (кроме участников ГИА, проходящих ГИА только по обязательным учебным предметам); 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4) участники ГИА, проходящие ГИА только по обязательным учебным предметам, получившие на ГИА неудовлетворительные результаты более чем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по одному обязательному учебному предмету, либо получившие повторно неудовлетворительный результат по одному из этих предметов на ГИА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резервные сроки.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Заявления об участии в ГИА в дополнительный период не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позднее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чем за две недели до начала указанного периода подаются лицами, указанными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подпунктах 1-4, лично при предъявлении документов, удостоверяющих личность, или их родителями (законными представителями)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 в образовательные организации.</w:t>
            </w:r>
          </w:p>
          <w:p w:rsidR="007E7C17" w:rsidRPr="007E7C17" w:rsidRDefault="007E7C17" w:rsidP="007E7C17">
            <w:pPr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Участникам ГИА, не прошедшим ГИА, в том числе участникам ГИА, чьи результаты ГИА по сдаваемым учебным предметам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в дополнительном периоде и (или) резервные 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двум учебным предметам, либо получившим повторно неудовлетворительный результат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по одному или двум учебным предметам на ГИА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>в резервные сроки дополнительного периода, предоставляется право повторно пройти ГИА по соответствующему учебному предмету (соответствующим учебным предметам) не ранее чем в следующем году. Указанные участники ГИА вправе изменить учебные предметы по выбору для повторного прохождения ГИА в следующем году.</w:t>
            </w:r>
          </w:p>
          <w:p w:rsidR="007E7C17" w:rsidRPr="007E7C17" w:rsidRDefault="007E7C17" w:rsidP="00AC6410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Участникам ГИА, проходящим ГИА только по обязательным учебным предметам, не прошедшим ГИА,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одному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обязательному учебному предмету, либо получившим повторно неудовлетворительный результат по одному из этих предметов на ГИА в резервные сроки дополнительного периода, предоставляется право повторно пройти ГИА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>по соответствующему учебному предмету (соответствующим учебным предметам) не ранее чем в следующем году.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В целях информирования граждан о порядке проведения ГИА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>на официальных сайтах Департамента образования</w:t>
            </w:r>
            <w:r w:rsidR="00D10F7F">
              <w:rPr>
                <w:rFonts w:ascii="Times New Roman" w:hAnsi="Times New Roman"/>
                <w:sz w:val="28"/>
                <w:szCs w:val="28"/>
              </w:rPr>
              <w:t xml:space="preserve"> и науки Ивановской области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E7C17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https://ivedu.ivanovoobl.ru/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) и ОГБУ Центр оценки качества образования (</w:t>
            </w:r>
            <w:hyperlink r:id="rId8" w:history="1">
              <w:r w:rsidRPr="007E7C17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http://www.ivege.ru/</w:t>
              </w:r>
            </w:hyperlink>
            <w:r w:rsidRPr="007E7C17">
              <w:rPr>
                <w:rFonts w:ascii="Times New Roman" w:hAnsi="Times New Roman"/>
                <w:sz w:val="28"/>
                <w:szCs w:val="28"/>
              </w:rPr>
              <w:t>) публикуется следующая информация:</w:t>
            </w:r>
          </w:p>
          <w:p w:rsidR="007E7C17" w:rsidRPr="007E7C17" w:rsidRDefault="007E7C17" w:rsidP="007E7C17">
            <w:pPr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о сроках проведения ГИА – не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позднее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чем за месяц </w:t>
            </w:r>
            <w:r w:rsidR="00AC6410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t>до завершения срока подачи заявления;</w:t>
            </w:r>
          </w:p>
          <w:p w:rsidR="007E7C17" w:rsidRPr="007E7C17" w:rsidRDefault="007E7C17" w:rsidP="007E7C17">
            <w:pPr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о сроках и местах подачи заявлений на сдачу ГИА по учебным предметам – не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позднее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чем за месяц до завершения срока подачи заявления;</w:t>
            </w:r>
          </w:p>
          <w:p w:rsidR="007E7C17" w:rsidRPr="007E7C17" w:rsidRDefault="007E7C17" w:rsidP="007E7C17">
            <w:pPr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о сроках, местах и порядке подачи и рассмотрения апелляций –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не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позднее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чем за месяц до начала экзаменов;</w:t>
            </w:r>
          </w:p>
          <w:p w:rsidR="007E7C17" w:rsidRPr="007E7C17" w:rsidRDefault="007E7C17" w:rsidP="007E7C17">
            <w:pPr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 xml:space="preserve">о сроках, местах и порядке информирования о результатах ГИА – </w:t>
            </w:r>
            <w:r w:rsidRPr="007E7C17">
              <w:rPr>
                <w:rFonts w:ascii="Times New Roman" w:hAnsi="Times New Roman"/>
                <w:sz w:val="28"/>
                <w:szCs w:val="28"/>
              </w:rPr>
              <w:br/>
              <w:t xml:space="preserve">не </w:t>
            </w:r>
            <w:proofErr w:type="gramStart"/>
            <w:r w:rsidRPr="007E7C17">
              <w:rPr>
                <w:rFonts w:ascii="Times New Roman" w:hAnsi="Times New Roman"/>
                <w:sz w:val="28"/>
                <w:szCs w:val="28"/>
              </w:rPr>
              <w:t>позднее</w:t>
            </w:r>
            <w:proofErr w:type="gramEnd"/>
            <w:r w:rsidRPr="007E7C17">
              <w:rPr>
                <w:rFonts w:ascii="Times New Roman" w:hAnsi="Times New Roman"/>
                <w:sz w:val="28"/>
                <w:szCs w:val="28"/>
              </w:rPr>
              <w:t xml:space="preserve"> чем за месяц до начала ГИА.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E7C17">
              <w:rPr>
                <w:rFonts w:ascii="Times New Roman" w:hAnsi="Times New Roman"/>
                <w:i/>
                <w:sz w:val="26"/>
                <w:szCs w:val="26"/>
              </w:rPr>
              <w:t>Информация подготовлена в соответствии со следующими нормативными правовыми документами, регламентирующими проведение ГИА:</w:t>
            </w:r>
          </w:p>
          <w:p w:rsidR="007E7C17" w:rsidRPr="007E7C17" w:rsidRDefault="007E7C17" w:rsidP="007E7C17">
            <w:pPr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E7C17">
              <w:rPr>
                <w:rFonts w:ascii="Times New Roman" w:hAnsi="Times New Roman"/>
                <w:i/>
                <w:sz w:val="26"/>
                <w:szCs w:val="26"/>
              </w:rPr>
              <w:t xml:space="preserve">Федеральным законом от 29.12.2012 № 273-ФЗ «Об образовании </w:t>
            </w:r>
            <w:r w:rsidRPr="007E7C17">
              <w:rPr>
                <w:rFonts w:ascii="Times New Roman" w:hAnsi="Times New Roman"/>
                <w:i/>
                <w:sz w:val="26"/>
                <w:szCs w:val="26"/>
              </w:rPr>
              <w:br/>
            </w:r>
            <w:r w:rsidRPr="007E7C17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в Российской Федерации»;</w:t>
            </w:r>
          </w:p>
          <w:p w:rsidR="007E7C17" w:rsidRPr="007E7C17" w:rsidRDefault="007E7C17" w:rsidP="007E7C17">
            <w:pPr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E7C17">
              <w:rPr>
                <w:rFonts w:ascii="Times New Roman" w:hAnsi="Times New Roman"/>
                <w:i/>
                <w:sz w:val="26"/>
                <w:szCs w:val="26"/>
              </w:rPr>
              <w:t xml:space="preserve">Приказом Министерства просвещения Российской Федерации и Федеральной службы по надзору в сфере образования </w:t>
            </w:r>
            <w:r w:rsidR="00D10F7F">
              <w:rPr>
                <w:rFonts w:ascii="Times New Roman" w:hAnsi="Times New Roman"/>
                <w:i/>
                <w:sz w:val="26"/>
                <w:szCs w:val="26"/>
              </w:rPr>
              <w:t xml:space="preserve">и науки от 04.04.2023 №232/551 </w:t>
            </w:r>
            <w:r w:rsidRPr="007E7C17">
              <w:rPr>
                <w:rFonts w:ascii="Times New Roman" w:hAnsi="Times New Roman"/>
                <w:i/>
                <w:sz w:val="26"/>
                <w:szCs w:val="26"/>
              </w:rPr>
              <w:t>«Об утверждении Порядка проведения госуд</w:t>
            </w:r>
            <w:r w:rsidR="00D10F7F">
              <w:rPr>
                <w:rFonts w:ascii="Times New Roman" w:hAnsi="Times New Roman"/>
                <w:i/>
                <w:sz w:val="26"/>
                <w:szCs w:val="26"/>
              </w:rPr>
              <w:t xml:space="preserve">арственной итоговой аттестации </w:t>
            </w:r>
            <w:r w:rsidRPr="007E7C17">
              <w:rPr>
                <w:rFonts w:ascii="Times New Roman" w:hAnsi="Times New Roman"/>
                <w:i/>
                <w:sz w:val="26"/>
                <w:szCs w:val="26"/>
              </w:rPr>
              <w:t>по образовательным программам основного общего образования» (</w:t>
            </w:r>
            <w:proofErr w:type="gramStart"/>
            <w:r w:rsidRPr="007E7C17">
              <w:rPr>
                <w:rFonts w:ascii="Times New Roman" w:hAnsi="Times New Roman"/>
                <w:i/>
                <w:sz w:val="26"/>
                <w:szCs w:val="26"/>
              </w:rPr>
              <w:t>зарегистрирован</w:t>
            </w:r>
            <w:proofErr w:type="gramEnd"/>
            <w:r w:rsidRPr="007E7C17">
              <w:rPr>
                <w:rFonts w:ascii="Times New Roman" w:hAnsi="Times New Roman"/>
                <w:i/>
                <w:sz w:val="26"/>
                <w:szCs w:val="26"/>
              </w:rPr>
              <w:t xml:space="preserve"> Минюстом России 12.05.2023, №73292).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Подпись участника ГИА ______________/______________________(Ф.И.О.)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«____» _____________ 20___ г. </w:t>
            </w:r>
          </w:p>
          <w:p w:rsidR="007E7C17" w:rsidRPr="007E7C17" w:rsidRDefault="007E7C17" w:rsidP="007E7C17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Подпись родителя (законного представителя) участника ГИА ______________/______________________(Ф.И.О.) 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7C17">
              <w:rPr>
                <w:rFonts w:ascii="Times New Roman" w:hAnsi="Times New Roman"/>
                <w:sz w:val="28"/>
                <w:szCs w:val="28"/>
              </w:rPr>
              <w:t>«____» _____________ 20___ г.</w:t>
            </w:r>
          </w:p>
          <w:p w:rsidR="007E7C17" w:rsidRPr="007E7C17" w:rsidRDefault="007E7C17" w:rsidP="007E7C17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C6410" w:rsidRDefault="00AC6410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6410" w:rsidRDefault="00AC641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AC6410" w:rsidSect="007E7C17">
      <w:headerReference w:type="default" r:id="rId9"/>
      <w:pgSz w:w="11906" w:h="16838"/>
      <w:pgMar w:top="1134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3F" w:rsidRDefault="00DD133F" w:rsidP="00CE0494">
      <w:pPr>
        <w:spacing w:after="0" w:line="240" w:lineRule="auto"/>
      </w:pPr>
      <w:r>
        <w:separator/>
      </w:r>
    </w:p>
  </w:endnote>
  <w:endnote w:type="continuationSeparator" w:id="0">
    <w:p w:rsidR="00DD133F" w:rsidRDefault="00DD133F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3F" w:rsidRDefault="00DD133F" w:rsidP="00CE0494">
      <w:pPr>
        <w:spacing w:after="0" w:line="240" w:lineRule="auto"/>
      </w:pPr>
      <w:r>
        <w:separator/>
      </w:r>
    </w:p>
  </w:footnote>
  <w:footnote w:type="continuationSeparator" w:id="0">
    <w:p w:rsidR="00DD133F" w:rsidRDefault="00DD133F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76634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361541" w:rsidRPr="00BE7715" w:rsidRDefault="00361541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820FE0">
          <w:rPr>
            <w:rFonts w:ascii="Times New Roman" w:hAnsi="Times New Roman"/>
            <w:noProof/>
          </w:rPr>
          <w:t>11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361541" w:rsidRDefault="00361541" w:rsidP="00CE049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25C"/>
    <w:multiLevelType w:val="hybridMultilevel"/>
    <w:tmpl w:val="A6D4B32E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AF60A3"/>
    <w:multiLevelType w:val="hybridMultilevel"/>
    <w:tmpl w:val="D7A4706C"/>
    <w:lvl w:ilvl="0" w:tplc="415024F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97D15"/>
    <w:multiLevelType w:val="multilevel"/>
    <w:tmpl w:val="A478147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3">
    <w:nsid w:val="0C943ACD"/>
    <w:multiLevelType w:val="multilevel"/>
    <w:tmpl w:val="D354E0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279" w:hanging="57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4">
    <w:nsid w:val="150F1A53"/>
    <w:multiLevelType w:val="multilevel"/>
    <w:tmpl w:val="3216ECD4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5">
    <w:nsid w:val="15DE1A86"/>
    <w:multiLevelType w:val="hybridMultilevel"/>
    <w:tmpl w:val="FB440490"/>
    <w:lvl w:ilvl="0" w:tplc="59EE739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7C7086"/>
    <w:multiLevelType w:val="hybridMultilevel"/>
    <w:tmpl w:val="154EA11E"/>
    <w:lvl w:ilvl="0" w:tplc="E0580C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E05CD8"/>
    <w:multiLevelType w:val="hybridMultilevel"/>
    <w:tmpl w:val="EF5EB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D7750"/>
    <w:multiLevelType w:val="hybridMultilevel"/>
    <w:tmpl w:val="C99AA2D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2FE1906"/>
    <w:multiLevelType w:val="hybridMultilevel"/>
    <w:tmpl w:val="76CA9C54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3F06527"/>
    <w:multiLevelType w:val="hybridMultilevel"/>
    <w:tmpl w:val="95160DCC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75C34BB"/>
    <w:multiLevelType w:val="hybridMultilevel"/>
    <w:tmpl w:val="EF5EB0C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50CB2"/>
    <w:multiLevelType w:val="hybridMultilevel"/>
    <w:tmpl w:val="6BFAC62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C0B50F2"/>
    <w:multiLevelType w:val="hybridMultilevel"/>
    <w:tmpl w:val="12269F64"/>
    <w:lvl w:ilvl="0" w:tplc="E0580CAA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4">
    <w:nsid w:val="30811185"/>
    <w:multiLevelType w:val="hybridMultilevel"/>
    <w:tmpl w:val="1AE6284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0C8327A"/>
    <w:multiLevelType w:val="hybridMultilevel"/>
    <w:tmpl w:val="D864FEA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37D7885"/>
    <w:multiLevelType w:val="multilevel"/>
    <w:tmpl w:val="A362670C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7">
    <w:nsid w:val="33A619FD"/>
    <w:multiLevelType w:val="multilevel"/>
    <w:tmpl w:val="75247268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34B3656B"/>
    <w:multiLevelType w:val="hybridMultilevel"/>
    <w:tmpl w:val="F306F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>
    <w:nsid w:val="36563F0D"/>
    <w:multiLevelType w:val="hybridMultilevel"/>
    <w:tmpl w:val="45D44B74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3188F"/>
    <w:multiLevelType w:val="hybridMultilevel"/>
    <w:tmpl w:val="C630D532"/>
    <w:lvl w:ilvl="0" w:tplc="E0580C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D535D5B"/>
    <w:multiLevelType w:val="hybridMultilevel"/>
    <w:tmpl w:val="258E001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>
    <w:nsid w:val="43683936"/>
    <w:multiLevelType w:val="hybridMultilevel"/>
    <w:tmpl w:val="10FE1C70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64C22FC"/>
    <w:multiLevelType w:val="hybridMultilevel"/>
    <w:tmpl w:val="1A00EEBA"/>
    <w:lvl w:ilvl="0" w:tplc="ADA2A4F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6EE4C7B"/>
    <w:multiLevelType w:val="multilevel"/>
    <w:tmpl w:val="ADF6494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49045A4A"/>
    <w:multiLevelType w:val="hybridMultilevel"/>
    <w:tmpl w:val="EF5EB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1914F3"/>
    <w:multiLevelType w:val="hybridMultilevel"/>
    <w:tmpl w:val="C238943C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FA251C3"/>
    <w:multiLevelType w:val="hybridMultilevel"/>
    <w:tmpl w:val="CBE0C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7F4BD1"/>
    <w:multiLevelType w:val="hybridMultilevel"/>
    <w:tmpl w:val="F3803A2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AA35C71"/>
    <w:multiLevelType w:val="multilevel"/>
    <w:tmpl w:val="71AEB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>
    <w:nsid w:val="5ACD3428"/>
    <w:multiLevelType w:val="hybridMultilevel"/>
    <w:tmpl w:val="258E001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>
    <w:nsid w:val="5FA638F5"/>
    <w:multiLevelType w:val="hybridMultilevel"/>
    <w:tmpl w:val="96C801A0"/>
    <w:lvl w:ilvl="0" w:tplc="80220E5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5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752012E"/>
    <w:multiLevelType w:val="hybridMultilevel"/>
    <w:tmpl w:val="59BC1DA4"/>
    <w:lvl w:ilvl="0" w:tplc="8EB2DB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2602E"/>
    <w:multiLevelType w:val="hybridMultilevel"/>
    <w:tmpl w:val="F4BED38E"/>
    <w:lvl w:ilvl="0" w:tplc="80220E5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BAC64F6"/>
    <w:multiLevelType w:val="hybridMultilevel"/>
    <w:tmpl w:val="E99CC320"/>
    <w:lvl w:ilvl="0" w:tplc="27960C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D675B79"/>
    <w:multiLevelType w:val="multilevel"/>
    <w:tmpl w:val="C20A781A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4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A03C92"/>
    <w:multiLevelType w:val="hybridMultilevel"/>
    <w:tmpl w:val="E990EC2E"/>
    <w:lvl w:ilvl="0" w:tplc="E0580CAA">
      <w:start w:val="1"/>
      <w:numFmt w:val="bullet"/>
      <w:lvlText w:val=""/>
      <w:lvlJc w:val="left"/>
      <w:pPr>
        <w:ind w:left="2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</w:abstractNum>
  <w:abstractNum w:abstractNumId="43">
    <w:nsid w:val="79993B3A"/>
    <w:multiLevelType w:val="hybridMultilevel"/>
    <w:tmpl w:val="B0B81CF2"/>
    <w:lvl w:ilvl="0" w:tplc="E0580CAA">
      <w:start w:val="1"/>
      <w:numFmt w:val="bullet"/>
      <w:lvlText w:val=""/>
      <w:lvlJc w:val="left"/>
      <w:pPr>
        <w:ind w:left="1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44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B860774"/>
    <w:multiLevelType w:val="hybridMultilevel"/>
    <w:tmpl w:val="2EFC001C"/>
    <w:lvl w:ilvl="0" w:tplc="E0580C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5"/>
  </w:num>
  <w:num w:numId="3">
    <w:abstractNumId w:val="41"/>
  </w:num>
  <w:num w:numId="4">
    <w:abstractNumId w:val="44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3"/>
  </w:num>
  <w:num w:numId="8">
    <w:abstractNumId w:val="43"/>
  </w:num>
  <w:num w:numId="9">
    <w:abstractNumId w:val="18"/>
  </w:num>
  <w:num w:numId="10">
    <w:abstractNumId w:val="36"/>
  </w:num>
  <w:num w:numId="11">
    <w:abstractNumId w:val="6"/>
  </w:num>
  <w:num w:numId="12">
    <w:abstractNumId w:val="7"/>
  </w:num>
  <w:num w:numId="13">
    <w:abstractNumId w:val="45"/>
  </w:num>
  <w:num w:numId="14">
    <w:abstractNumId w:val="11"/>
  </w:num>
  <w:num w:numId="15">
    <w:abstractNumId w:val="31"/>
  </w:num>
  <w:num w:numId="16">
    <w:abstractNumId w:val="5"/>
  </w:num>
  <w:num w:numId="17">
    <w:abstractNumId w:val="33"/>
  </w:num>
  <w:num w:numId="18">
    <w:abstractNumId w:val="26"/>
  </w:num>
  <w:num w:numId="19">
    <w:abstractNumId w:val="32"/>
  </w:num>
  <w:num w:numId="20">
    <w:abstractNumId w:val="17"/>
  </w:num>
  <w:num w:numId="21">
    <w:abstractNumId w:val="22"/>
  </w:num>
  <w:num w:numId="22">
    <w:abstractNumId w:val="30"/>
  </w:num>
  <w:num w:numId="23">
    <w:abstractNumId w:val="8"/>
  </w:num>
  <w:num w:numId="24">
    <w:abstractNumId w:val="12"/>
  </w:num>
  <w:num w:numId="25">
    <w:abstractNumId w:val="9"/>
  </w:num>
  <w:num w:numId="26">
    <w:abstractNumId w:val="38"/>
  </w:num>
  <w:num w:numId="27">
    <w:abstractNumId w:val="37"/>
  </w:num>
  <w:num w:numId="28">
    <w:abstractNumId w:val="15"/>
  </w:num>
  <w:num w:numId="29">
    <w:abstractNumId w:val="20"/>
  </w:num>
  <w:num w:numId="30">
    <w:abstractNumId w:val="14"/>
  </w:num>
  <w:num w:numId="31">
    <w:abstractNumId w:val="2"/>
  </w:num>
  <w:num w:numId="32">
    <w:abstractNumId w:val="39"/>
  </w:num>
  <w:num w:numId="33">
    <w:abstractNumId w:val="29"/>
  </w:num>
  <w:num w:numId="34">
    <w:abstractNumId w:val="0"/>
  </w:num>
  <w:num w:numId="35">
    <w:abstractNumId w:val="10"/>
  </w:num>
  <w:num w:numId="36">
    <w:abstractNumId w:val="28"/>
  </w:num>
  <w:num w:numId="37">
    <w:abstractNumId w:val="24"/>
  </w:num>
  <w:num w:numId="38">
    <w:abstractNumId w:val="4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42"/>
  </w:num>
  <w:num w:numId="43">
    <w:abstractNumId w:val="25"/>
  </w:num>
  <w:num w:numId="44">
    <w:abstractNumId w:val="27"/>
  </w:num>
  <w:num w:numId="45">
    <w:abstractNumId w:val="1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57"/>
    <w:rsid w:val="00012B5C"/>
    <w:rsid w:val="00076551"/>
    <w:rsid w:val="00095D7C"/>
    <w:rsid w:val="000B7BBA"/>
    <w:rsid w:val="001137E6"/>
    <w:rsid w:val="00143695"/>
    <w:rsid w:val="00146715"/>
    <w:rsid w:val="001A453A"/>
    <w:rsid w:val="001B2ED5"/>
    <w:rsid w:val="001D0B4B"/>
    <w:rsid w:val="00241275"/>
    <w:rsid w:val="002542EF"/>
    <w:rsid w:val="0029096E"/>
    <w:rsid w:val="002A1810"/>
    <w:rsid w:val="002A3939"/>
    <w:rsid w:val="003321CE"/>
    <w:rsid w:val="0033479A"/>
    <w:rsid w:val="00361541"/>
    <w:rsid w:val="003904C0"/>
    <w:rsid w:val="003B09C5"/>
    <w:rsid w:val="003E53DF"/>
    <w:rsid w:val="00411830"/>
    <w:rsid w:val="004A193E"/>
    <w:rsid w:val="004C5C79"/>
    <w:rsid w:val="004D2D98"/>
    <w:rsid w:val="00532294"/>
    <w:rsid w:val="005625A6"/>
    <w:rsid w:val="00597F7E"/>
    <w:rsid w:val="005A6B30"/>
    <w:rsid w:val="005F6A5F"/>
    <w:rsid w:val="00671F41"/>
    <w:rsid w:val="006A668A"/>
    <w:rsid w:val="006A6FFD"/>
    <w:rsid w:val="006B1CF7"/>
    <w:rsid w:val="007079AE"/>
    <w:rsid w:val="0075227E"/>
    <w:rsid w:val="00775073"/>
    <w:rsid w:val="007833A0"/>
    <w:rsid w:val="007B0A5A"/>
    <w:rsid w:val="007D77C0"/>
    <w:rsid w:val="007E7C17"/>
    <w:rsid w:val="00820FE0"/>
    <w:rsid w:val="00871D6E"/>
    <w:rsid w:val="008A02AE"/>
    <w:rsid w:val="008B3513"/>
    <w:rsid w:val="009509D2"/>
    <w:rsid w:val="00952192"/>
    <w:rsid w:val="00962E48"/>
    <w:rsid w:val="0097055F"/>
    <w:rsid w:val="00984D57"/>
    <w:rsid w:val="00A6408C"/>
    <w:rsid w:val="00A96ECD"/>
    <w:rsid w:val="00A9781B"/>
    <w:rsid w:val="00AB1308"/>
    <w:rsid w:val="00AB53BF"/>
    <w:rsid w:val="00AC6410"/>
    <w:rsid w:val="00B738D6"/>
    <w:rsid w:val="00BC1372"/>
    <w:rsid w:val="00BC6D24"/>
    <w:rsid w:val="00BD04F2"/>
    <w:rsid w:val="00BE51D8"/>
    <w:rsid w:val="00BE7715"/>
    <w:rsid w:val="00C24472"/>
    <w:rsid w:val="00C3551A"/>
    <w:rsid w:val="00C37637"/>
    <w:rsid w:val="00CB3724"/>
    <w:rsid w:val="00CE0494"/>
    <w:rsid w:val="00D10F7F"/>
    <w:rsid w:val="00DC79C1"/>
    <w:rsid w:val="00DD133F"/>
    <w:rsid w:val="00DD6A84"/>
    <w:rsid w:val="00E25405"/>
    <w:rsid w:val="00E33763"/>
    <w:rsid w:val="00E3694F"/>
    <w:rsid w:val="00E746BC"/>
    <w:rsid w:val="00E97E5F"/>
    <w:rsid w:val="00EA4F07"/>
    <w:rsid w:val="00F05E26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0">
    <w:name w:val="heading 1"/>
    <w:basedOn w:val="a"/>
    <w:next w:val="a"/>
    <w:link w:val="11"/>
    <w:qFormat/>
    <w:rsid w:val="00AC64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uiPriority w:val="1"/>
    <w:unhideWhenUsed/>
    <w:qFormat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1"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uiPriority w:val="34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E7C17"/>
    <w:rPr>
      <w:sz w:val="16"/>
      <w:szCs w:val="16"/>
    </w:rPr>
  </w:style>
  <w:style w:type="table" w:customStyle="1" w:styleId="14">
    <w:name w:val="Сетка таблицы1"/>
    <w:basedOn w:val="a1"/>
    <w:next w:val="a3"/>
    <w:uiPriority w:val="39"/>
    <w:rsid w:val="007E7C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AC64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5">
    <w:name w:val="Нет списка1"/>
    <w:next w:val="a2"/>
    <w:uiPriority w:val="99"/>
    <w:semiHidden/>
    <w:unhideWhenUsed/>
    <w:rsid w:val="00AC6410"/>
  </w:style>
  <w:style w:type="paragraph" w:styleId="af2">
    <w:name w:val="footnote text"/>
    <w:basedOn w:val="a"/>
    <w:link w:val="af3"/>
    <w:uiPriority w:val="99"/>
    <w:rsid w:val="00AC64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AC641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rsid w:val="00AC6410"/>
    <w:rPr>
      <w:vertAlign w:val="superscript"/>
    </w:rPr>
  </w:style>
  <w:style w:type="paragraph" w:styleId="af5">
    <w:name w:val="TOC Heading"/>
    <w:basedOn w:val="10"/>
    <w:next w:val="a"/>
    <w:uiPriority w:val="39"/>
    <w:unhideWhenUsed/>
    <w:qFormat/>
    <w:rsid w:val="00AC6410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6">
    <w:name w:val="toc 1"/>
    <w:basedOn w:val="a"/>
    <w:next w:val="a"/>
    <w:autoRedefine/>
    <w:uiPriority w:val="39"/>
    <w:rsid w:val="00AC6410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7">
    <w:name w:val="Сильное выделение1"/>
    <w:basedOn w:val="a0"/>
    <w:uiPriority w:val="21"/>
    <w:qFormat/>
    <w:rsid w:val="00AC6410"/>
    <w:rPr>
      <w:b/>
      <w:bCs/>
      <w:i/>
      <w:iCs/>
      <w:color w:val="4F81BD"/>
    </w:rPr>
  </w:style>
  <w:style w:type="table" w:customStyle="1" w:styleId="21">
    <w:name w:val="Сетка таблицы2"/>
    <w:basedOn w:val="a1"/>
    <w:next w:val="a3"/>
    <w:uiPriority w:val="39"/>
    <w:rsid w:val="00AC64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annotation text"/>
    <w:basedOn w:val="a"/>
    <w:link w:val="af7"/>
    <w:uiPriority w:val="99"/>
    <w:semiHidden/>
    <w:unhideWhenUsed/>
    <w:rsid w:val="00AC64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C641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C64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C6410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a">
    <w:name w:val="Revision"/>
    <w:hidden/>
    <w:uiPriority w:val="99"/>
    <w:semiHidden/>
    <w:rsid w:val="00AC64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No Spacing"/>
    <w:uiPriority w:val="1"/>
    <w:qFormat/>
    <w:rsid w:val="00AC6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qFormat/>
    <w:rsid w:val="00AC64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c">
    <w:name w:val="Normal (Web)"/>
    <w:basedOn w:val="a"/>
    <w:unhideWhenUsed/>
    <w:rsid w:val="00AC6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C6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10">
    <w:name w:val="Сетка таблицы11"/>
    <w:basedOn w:val="a1"/>
    <w:next w:val="a3"/>
    <w:uiPriority w:val="59"/>
    <w:locked/>
    <w:rsid w:val="00AC64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AC64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C64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C64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AC6410"/>
  </w:style>
  <w:style w:type="character" w:styleId="afd">
    <w:name w:val="Strong"/>
    <w:basedOn w:val="a0"/>
    <w:qFormat/>
    <w:rsid w:val="00AC6410"/>
    <w:rPr>
      <w:b/>
      <w:bCs/>
    </w:rPr>
  </w:style>
  <w:style w:type="character" w:styleId="afe">
    <w:name w:val="line number"/>
    <w:basedOn w:val="a0"/>
    <w:uiPriority w:val="99"/>
    <w:semiHidden/>
    <w:unhideWhenUsed/>
    <w:rsid w:val="00AC6410"/>
  </w:style>
  <w:style w:type="paragraph" w:styleId="aff">
    <w:name w:val="endnote text"/>
    <w:basedOn w:val="a"/>
    <w:link w:val="aff0"/>
    <w:uiPriority w:val="99"/>
    <w:semiHidden/>
    <w:unhideWhenUsed/>
    <w:rsid w:val="00AC64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AC641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1">
    <w:name w:val="endnote reference"/>
    <w:basedOn w:val="a0"/>
    <w:uiPriority w:val="99"/>
    <w:semiHidden/>
    <w:unhideWhenUsed/>
    <w:rsid w:val="00AC641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C64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64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5">
    <w:name w:val="Сетка таблицы5"/>
    <w:basedOn w:val="a1"/>
    <w:next w:val="a3"/>
    <w:uiPriority w:val="59"/>
    <w:rsid w:val="00AC64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уровень"/>
    <w:basedOn w:val="ad"/>
    <w:uiPriority w:val="99"/>
    <w:rsid w:val="00AC6410"/>
    <w:pPr>
      <w:keepNext/>
      <w:pageBreakBefore/>
      <w:numPr>
        <w:numId w:val="46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9">
    <w:name w:val="Заголовок1"/>
    <w:basedOn w:val="1"/>
    <w:link w:val="1a"/>
    <w:uiPriority w:val="99"/>
    <w:rsid w:val="00AC6410"/>
    <w:rPr>
      <w:rFonts w:cs="Times New Roman"/>
      <w:sz w:val="28"/>
      <w:szCs w:val="28"/>
      <w:lang w:eastAsia="en-US"/>
    </w:rPr>
  </w:style>
  <w:style w:type="character" w:customStyle="1" w:styleId="1a">
    <w:name w:val="Заголовок1 Знак"/>
    <w:link w:val="19"/>
    <w:uiPriority w:val="99"/>
    <w:locked/>
    <w:rsid w:val="00AC641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styleId="aff2">
    <w:name w:val="Intense Emphasis"/>
    <w:basedOn w:val="a0"/>
    <w:uiPriority w:val="21"/>
    <w:qFormat/>
    <w:rsid w:val="00AC6410"/>
    <w:rPr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0">
    <w:name w:val="heading 1"/>
    <w:basedOn w:val="a"/>
    <w:next w:val="a"/>
    <w:link w:val="11"/>
    <w:qFormat/>
    <w:rsid w:val="00AC64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uiPriority w:val="1"/>
    <w:unhideWhenUsed/>
    <w:qFormat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1"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uiPriority w:val="34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E7C17"/>
    <w:rPr>
      <w:sz w:val="16"/>
      <w:szCs w:val="16"/>
    </w:rPr>
  </w:style>
  <w:style w:type="table" w:customStyle="1" w:styleId="14">
    <w:name w:val="Сетка таблицы1"/>
    <w:basedOn w:val="a1"/>
    <w:next w:val="a3"/>
    <w:uiPriority w:val="39"/>
    <w:rsid w:val="007E7C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AC64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5">
    <w:name w:val="Нет списка1"/>
    <w:next w:val="a2"/>
    <w:uiPriority w:val="99"/>
    <w:semiHidden/>
    <w:unhideWhenUsed/>
    <w:rsid w:val="00AC6410"/>
  </w:style>
  <w:style w:type="paragraph" w:styleId="af2">
    <w:name w:val="footnote text"/>
    <w:basedOn w:val="a"/>
    <w:link w:val="af3"/>
    <w:uiPriority w:val="99"/>
    <w:rsid w:val="00AC64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AC641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rsid w:val="00AC6410"/>
    <w:rPr>
      <w:vertAlign w:val="superscript"/>
    </w:rPr>
  </w:style>
  <w:style w:type="paragraph" w:styleId="af5">
    <w:name w:val="TOC Heading"/>
    <w:basedOn w:val="10"/>
    <w:next w:val="a"/>
    <w:uiPriority w:val="39"/>
    <w:unhideWhenUsed/>
    <w:qFormat/>
    <w:rsid w:val="00AC6410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6">
    <w:name w:val="toc 1"/>
    <w:basedOn w:val="a"/>
    <w:next w:val="a"/>
    <w:autoRedefine/>
    <w:uiPriority w:val="39"/>
    <w:rsid w:val="00AC6410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7">
    <w:name w:val="Сильное выделение1"/>
    <w:basedOn w:val="a0"/>
    <w:uiPriority w:val="21"/>
    <w:qFormat/>
    <w:rsid w:val="00AC6410"/>
    <w:rPr>
      <w:b/>
      <w:bCs/>
      <w:i/>
      <w:iCs/>
      <w:color w:val="4F81BD"/>
    </w:rPr>
  </w:style>
  <w:style w:type="table" w:customStyle="1" w:styleId="21">
    <w:name w:val="Сетка таблицы2"/>
    <w:basedOn w:val="a1"/>
    <w:next w:val="a3"/>
    <w:uiPriority w:val="39"/>
    <w:rsid w:val="00AC64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annotation text"/>
    <w:basedOn w:val="a"/>
    <w:link w:val="af7"/>
    <w:uiPriority w:val="99"/>
    <w:semiHidden/>
    <w:unhideWhenUsed/>
    <w:rsid w:val="00AC64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C641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C64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C6410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a">
    <w:name w:val="Revision"/>
    <w:hidden/>
    <w:uiPriority w:val="99"/>
    <w:semiHidden/>
    <w:rsid w:val="00AC64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No Spacing"/>
    <w:uiPriority w:val="1"/>
    <w:qFormat/>
    <w:rsid w:val="00AC6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qFormat/>
    <w:rsid w:val="00AC64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c">
    <w:name w:val="Normal (Web)"/>
    <w:basedOn w:val="a"/>
    <w:unhideWhenUsed/>
    <w:rsid w:val="00AC6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C6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10">
    <w:name w:val="Сетка таблицы11"/>
    <w:basedOn w:val="a1"/>
    <w:next w:val="a3"/>
    <w:uiPriority w:val="59"/>
    <w:locked/>
    <w:rsid w:val="00AC64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AC64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C64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C64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AC6410"/>
  </w:style>
  <w:style w:type="character" w:styleId="afd">
    <w:name w:val="Strong"/>
    <w:basedOn w:val="a0"/>
    <w:qFormat/>
    <w:rsid w:val="00AC6410"/>
    <w:rPr>
      <w:b/>
      <w:bCs/>
    </w:rPr>
  </w:style>
  <w:style w:type="character" w:styleId="afe">
    <w:name w:val="line number"/>
    <w:basedOn w:val="a0"/>
    <w:uiPriority w:val="99"/>
    <w:semiHidden/>
    <w:unhideWhenUsed/>
    <w:rsid w:val="00AC6410"/>
  </w:style>
  <w:style w:type="paragraph" w:styleId="aff">
    <w:name w:val="endnote text"/>
    <w:basedOn w:val="a"/>
    <w:link w:val="aff0"/>
    <w:uiPriority w:val="99"/>
    <w:semiHidden/>
    <w:unhideWhenUsed/>
    <w:rsid w:val="00AC64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AC641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1">
    <w:name w:val="endnote reference"/>
    <w:basedOn w:val="a0"/>
    <w:uiPriority w:val="99"/>
    <w:semiHidden/>
    <w:unhideWhenUsed/>
    <w:rsid w:val="00AC641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C64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64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5">
    <w:name w:val="Сетка таблицы5"/>
    <w:basedOn w:val="a1"/>
    <w:next w:val="a3"/>
    <w:uiPriority w:val="59"/>
    <w:rsid w:val="00AC64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уровень"/>
    <w:basedOn w:val="ad"/>
    <w:uiPriority w:val="99"/>
    <w:rsid w:val="00AC6410"/>
    <w:pPr>
      <w:keepNext/>
      <w:pageBreakBefore/>
      <w:numPr>
        <w:numId w:val="46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9">
    <w:name w:val="Заголовок1"/>
    <w:basedOn w:val="1"/>
    <w:link w:val="1a"/>
    <w:uiPriority w:val="99"/>
    <w:rsid w:val="00AC6410"/>
    <w:rPr>
      <w:rFonts w:cs="Times New Roman"/>
      <w:sz w:val="28"/>
      <w:szCs w:val="28"/>
      <w:lang w:eastAsia="en-US"/>
    </w:rPr>
  </w:style>
  <w:style w:type="character" w:customStyle="1" w:styleId="1a">
    <w:name w:val="Заголовок1 Знак"/>
    <w:link w:val="19"/>
    <w:uiPriority w:val="99"/>
    <w:locked/>
    <w:rsid w:val="00AC641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styleId="aff2">
    <w:name w:val="Intense Emphasis"/>
    <w:basedOn w:val="a0"/>
    <w:uiPriority w:val="21"/>
    <w:qFormat/>
    <w:rsid w:val="00AC641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eg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4585</Words>
  <Characters>26136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Pesroo_2022</cp:lastModifiedBy>
  <cp:revision>4</cp:revision>
  <cp:lastPrinted>2025-02-03T12:25:00Z</cp:lastPrinted>
  <dcterms:created xsi:type="dcterms:W3CDTF">2025-02-04T14:27:00Z</dcterms:created>
  <dcterms:modified xsi:type="dcterms:W3CDTF">2025-04-09T12:24:00Z</dcterms:modified>
</cp:coreProperties>
</file>