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892" w:rsidRPr="009E2892" w:rsidRDefault="00FA5044" w:rsidP="009E2892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shd w:val="clear" w:color="auto" w:fill="FFFFFF"/>
          <w:lang w:eastAsia="ru-RU"/>
        </w:rPr>
        <w:t>Информация о</w:t>
      </w:r>
      <w:bookmarkStart w:id="0" w:name="_GoBack"/>
      <w:bookmarkEnd w:id="0"/>
      <w:r w:rsidR="009E2892" w:rsidRPr="009E2892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shd w:val="clear" w:color="auto" w:fill="FFFFFF"/>
          <w:lang w:eastAsia="ru-RU"/>
        </w:rPr>
        <w:t xml:space="preserve"> специальных условиях для обучения инвалидов и лиц с огран</w:t>
      </w:r>
      <w:r w:rsidR="009E2892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shd w:val="clear" w:color="auto" w:fill="FFFFFF"/>
          <w:lang w:eastAsia="ru-RU"/>
        </w:rPr>
        <w:t>иченными возможностями здоровья</w:t>
      </w:r>
    </w:p>
    <w:p w:rsidR="009E2892" w:rsidRDefault="009E2892" w:rsidP="009E2892">
      <w:pPr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Нормативные правовые акты</w:t>
      </w:r>
    </w:p>
    <w:p w:rsidR="009E2892" w:rsidRDefault="00FA5044" w:rsidP="009E2892">
      <w:pPr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4" w:history="1">
        <w:r w:rsidR="009E2892">
          <w:rPr>
            <w:rStyle w:val="a3"/>
            <w:rFonts w:ascii="Arial" w:eastAsia="Times New Roman" w:hAnsi="Arial" w:cs="Arial"/>
            <w:color w:val="0A5794"/>
            <w:sz w:val="24"/>
            <w:szCs w:val="24"/>
            <w:lang w:eastAsia="ru-RU"/>
          </w:rPr>
          <w:t>Конвенция о правах инвалидов от 13 декабря 2006 года.</w:t>
        </w:r>
      </w:hyperlink>
    </w:p>
    <w:p w:rsidR="009E2892" w:rsidRDefault="00FA5044" w:rsidP="009E2892">
      <w:pPr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5" w:history="1">
        <w:r w:rsidR="009E2892">
          <w:rPr>
            <w:rStyle w:val="a3"/>
            <w:rFonts w:ascii="Arial" w:eastAsia="Times New Roman" w:hAnsi="Arial" w:cs="Arial"/>
            <w:color w:val="0A5794"/>
            <w:sz w:val="24"/>
            <w:szCs w:val="24"/>
            <w:lang w:eastAsia="ru-RU"/>
          </w:rPr>
          <w:t>Федеральный закон от 3 мая 2012 года №46-ФЗ «О ратификации Конвенции о правах инвалидов».</w:t>
        </w:r>
      </w:hyperlink>
    </w:p>
    <w:p w:rsidR="009E2892" w:rsidRDefault="00FA5044" w:rsidP="009E2892">
      <w:pPr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6" w:history="1">
        <w:r w:rsidR="009E2892">
          <w:rPr>
            <w:rStyle w:val="a3"/>
            <w:rFonts w:ascii="Arial" w:eastAsia="Times New Roman" w:hAnsi="Arial" w:cs="Arial"/>
            <w:color w:val="0A5794"/>
            <w:sz w:val="24"/>
            <w:szCs w:val="24"/>
            <w:lang w:eastAsia="ru-RU"/>
          </w:rPr>
          <w:t>Федеральный закон от 1 декабря 2014 года №419-ФЗ «О внесении изменений в отдельные законодательные акты Российской Федерации в связи с Ратификацией Конвенции».</w:t>
        </w:r>
      </w:hyperlink>
    </w:p>
    <w:p w:rsidR="009E2892" w:rsidRDefault="00FA5044" w:rsidP="009E2892">
      <w:pPr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7" w:history="1">
        <w:r w:rsidR="009E2892">
          <w:rPr>
            <w:rStyle w:val="a3"/>
            <w:rFonts w:ascii="Arial" w:eastAsia="Times New Roman" w:hAnsi="Arial" w:cs="Arial"/>
            <w:color w:val="0A5794"/>
            <w:sz w:val="24"/>
            <w:szCs w:val="24"/>
            <w:lang w:eastAsia="ru-RU"/>
          </w:rPr>
          <w:t>Закон РФ №181 «О социальной защите инвалидов в Российской Федерации» от 24.11.1995 (</w:t>
        </w:r>
        <w:proofErr w:type="spellStart"/>
        <w:r w:rsidR="009E2892">
          <w:rPr>
            <w:rStyle w:val="a3"/>
            <w:rFonts w:ascii="Arial" w:eastAsia="Times New Roman" w:hAnsi="Arial" w:cs="Arial"/>
            <w:color w:val="0A5794"/>
            <w:sz w:val="24"/>
            <w:szCs w:val="24"/>
            <w:lang w:eastAsia="ru-RU"/>
          </w:rPr>
          <w:t>ред</w:t>
        </w:r>
        <w:proofErr w:type="spellEnd"/>
        <w:r w:rsidR="009E2892">
          <w:rPr>
            <w:rStyle w:val="a3"/>
            <w:rFonts w:ascii="Arial" w:eastAsia="Times New Roman" w:hAnsi="Arial" w:cs="Arial"/>
            <w:color w:val="0A5794"/>
            <w:sz w:val="24"/>
            <w:szCs w:val="24"/>
            <w:lang w:eastAsia="ru-RU"/>
          </w:rPr>
          <w:t xml:space="preserve"> от 07.03.2017).</w:t>
        </w:r>
      </w:hyperlink>
    </w:p>
    <w:p w:rsidR="009E2892" w:rsidRDefault="00FA5044" w:rsidP="009E2892">
      <w:pPr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8" w:history="1">
        <w:r w:rsidR="009E2892">
          <w:rPr>
            <w:rStyle w:val="a3"/>
            <w:rFonts w:ascii="Arial" w:eastAsia="Times New Roman" w:hAnsi="Arial" w:cs="Arial"/>
            <w:color w:val="0A5794"/>
            <w:sz w:val="24"/>
            <w:szCs w:val="24"/>
            <w:lang w:eastAsia="ru-RU"/>
          </w:rPr>
          <w:t>Постановление Правительства от 17 июня 2015 г. РФ 599 о порядке и сроках разработки мероприятий по повышению значений показателей доступности для инвалидов объектов и услуг.</w:t>
        </w:r>
      </w:hyperlink>
    </w:p>
    <w:p w:rsidR="009E2892" w:rsidRDefault="009E2892" w:rsidP="00B1135C">
      <w:pPr>
        <w:spacing w:after="0" w:line="240" w:lineRule="auto"/>
        <w:rPr>
          <w:rFonts w:ascii="Lora" w:eastAsia="Times New Roman" w:hAnsi="Lora" w:cs="Times New Roman"/>
          <w:b/>
          <w:bCs/>
          <w:color w:val="383838"/>
          <w:sz w:val="26"/>
          <w:szCs w:val="26"/>
          <w:shd w:val="clear" w:color="auto" w:fill="FFFFFF"/>
          <w:lang w:eastAsia="ru-RU"/>
        </w:rPr>
      </w:pPr>
    </w:p>
    <w:p w:rsidR="00B1135C" w:rsidRPr="00B1135C" w:rsidRDefault="00B1135C" w:rsidP="00B11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35C">
        <w:rPr>
          <w:rFonts w:ascii="Lora" w:eastAsia="Times New Roman" w:hAnsi="Lora" w:cs="Times New Roman"/>
          <w:b/>
          <w:bCs/>
          <w:color w:val="383838"/>
          <w:sz w:val="26"/>
          <w:szCs w:val="26"/>
          <w:shd w:val="clear" w:color="auto" w:fill="FFFFFF"/>
          <w:lang w:eastAsia="ru-RU"/>
        </w:rPr>
        <w:t>О специальных условиях для обучения инвалидов и лиц с ограниченными возможностями здоровья</w:t>
      </w:r>
      <w:r w:rsidR="003418B1">
        <w:rPr>
          <w:rFonts w:ascii="Lora" w:eastAsia="Times New Roman" w:hAnsi="Lora" w:cs="Times New Roman"/>
          <w:b/>
          <w:bCs/>
          <w:color w:val="383838"/>
          <w:sz w:val="26"/>
          <w:szCs w:val="26"/>
          <w:shd w:val="clear" w:color="auto" w:fill="FFFFFF"/>
          <w:lang w:eastAsia="ru-RU"/>
        </w:rPr>
        <w:t xml:space="preserve"> в МБОУ СОШ </w:t>
      </w:r>
      <w:proofErr w:type="spellStart"/>
      <w:r w:rsidR="003418B1">
        <w:rPr>
          <w:rFonts w:ascii="Lora" w:eastAsia="Times New Roman" w:hAnsi="Lora" w:cs="Times New Roman"/>
          <w:b/>
          <w:bCs/>
          <w:color w:val="383838"/>
          <w:sz w:val="26"/>
          <w:szCs w:val="26"/>
          <w:shd w:val="clear" w:color="auto" w:fill="FFFFFF"/>
          <w:lang w:eastAsia="ru-RU"/>
        </w:rPr>
        <w:t>г.о</w:t>
      </w:r>
      <w:proofErr w:type="spellEnd"/>
      <w:r w:rsidR="003418B1">
        <w:rPr>
          <w:rFonts w:ascii="Lora" w:eastAsia="Times New Roman" w:hAnsi="Lora" w:cs="Times New Roman"/>
          <w:b/>
          <w:bCs/>
          <w:color w:val="383838"/>
          <w:sz w:val="26"/>
          <w:szCs w:val="26"/>
          <w:shd w:val="clear" w:color="auto" w:fill="FFFFFF"/>
          <w:lang w:eastAsia="ru-RU"/>
        </w:rPr>
        <w:t>. Кохма</w:t>
      </w:r>
      <w:r w:rsidRPr="00B1135C">
        <w:rPr>
          <w:rFonts w:ascii="Lora" w:eastAsia="Times New Roman" w:hAnsi="Lora" w:cs="Times New Roman"/>
          <w:b/>
          <w:bCs/>
          <w:color w:val="383838"/>
          <w:sz w:val="26"/>
          <w:szCs w:val="26"/>
          <w:shd w:val="clear" w:color="auto" w:fill="FFFFFF"/>
          <w:lang w:eastAsia="ru-RU"/>
        </w:rPr>
        <w:t>, в том числе: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</w:r>
      <w:r w:rsidRPr="00B1135C">
        <w:rPr>
          <w:rFonts w:ascii="Lora" w:eastAsia="Times New Roman" w:hAnsi="Lora" w:cs="Times New Roman"/>
          <w:b/>
          <w:bCs/>
          <w:color w:val="383838"/>
          <w:sz w:val="26"/>
          <w:szCs w:val="26"/>
          <w:shd w:val="clear" w:color="auto" w:fill="FFFFFF"/>
          <w:lang w:eastAsia="ru-RU"/>
        </w:rPr>
        <w:t>1. Специально оборудованные учебные кабинеты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</w:r>
      <w:r w:rsidRPr="00B1135C">
        <w:rPr>
          <w:rFonts w:ascii="Lora" w:eastAsia="Times New Roman" w:hAnsi="Lora" w:cs="Times New Roman"/>
          <w:color w:val="383838"/>
          <w:sz w:val="26"/>
          <w:szCs w:val="26"/>
          <w:shd w:val="clear" w:color="auto" w:fill="FFFFFF"/>
          <w:lang w:eastAsia="ru-RU"/>
        </w:rPr>
        <w:t>Специально оборудованных учебных кабинетов, спортивных залов, приспособленных для использования инвалидами и лицами с ОВЗ, передвигающихся на колясках, с нарушением опорно-двигательного аппарата, нарушением зрения, с нарушением слуха, с расстройствами аутистического спектра, со сложными дефектами — нет.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</w:r>
      <w:r w:rsidRPr="00B1135C">
        <w:rPr>
          <w:rFonts w:ascii="Lora" w:eastAsia="Times New Roman" w:hAnsi="Lora" w:cs="Times New Roman"/>
          <w:color w:val="383838"/>
          <w:sz w:val="26"/>
          <w:szCs w:val="26"/>
          <w:shd w:val="clear" w:color="auto" w:fill="FFFFFF"/>
          <w:lang w:eastAsia="ru-RU"/>
        </w:rPr>
        <w:t xml:space="preserve">На </w:t>
      </w:r>
      <w:r w:rsidR="00745AFA">
        <w:rPr>
          <w:rFonts w:ascii="Lora" w:eastAsia="Times New Roman" w:hAnsi="Lora" w:cs="Times New Roman"/>
          <w:color w:val="383838"/>
          <w:sz w:val="26"/>
          <w:szCs w:val="26"/>
          <w:shd w:val="clear" w:color="auto" w:fill="FFFFFF"/>
          <w:lang w:eastAsia="ru-RU"/>
        </w:rPr>
        <w:t xml:space="preserve">1 этаже расширенных 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shd w:val="clear" w:color="auto" w:fill="FFFFFF"/>
          <w:lang w:eastAsia="ru-RU"/>
        </w:rPr>
        <w:t>д</w:t>
      </w:r>
      <w:r w:rsidR="00745AFA">
        <w:rPr>
          <w:rFonts w:ascii="Lora" w:eastAsia="Times New Roman" w:hAnsi="Lora" w:cs="Times New Roman"/>
          <w:color w:val="383838"/>
          <w:sz w:val="26"/>
          <w:szCs w:val="26"/>
          <w:shd w:val="clear" w:color="auto" w:fill="FFFFFF"/>
          <w:lang w:eastAsia="ru-RU"/>
        </w:rPr>
        <w:t>верных проём в учебных кабинетах – нет.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</w:r>
      <w:r w:rsidRPr="00B1135C">
        <w:rPr>
          <w:rFonts w:ascii="Lora" w:eastAsia="Times New Roman" w:hAnsi="Lora" w:cs="Times New Roman"/>
          <w:color w:val="383838"/>
          <w:sz w:val="26"/>
          <w:szCs w:val="26"/>
          <w:shd w:val="clear" w:color="auto" w:fill="FFFFFF"/>
          <w:lang w:eastAsia="ru-RU"/>
        </w:rPr>
        <w:t>Имеющиеся учебные кабинеты оснащены техническими и дидактическими средствами обучения, соответствуют санитарным правилам и нормам, нормам пожарной безопасности.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</w:r>
      <w:r w:rsidRPr="00B1135C">
        <w:rPr>
          <w:rFonts w:ascii="Lora" w:eastAsia="Times New Roman" w:hAnsi="Lora" w:cs="Times New Roman"/>
          <w:b/>
          <w:bCs/>
          <w:color w:val="383838"/>
          <w:sz w:val="26"/>
          <w:szCs w:val="26"/>
          <w:shd w:val="clear" w:color="auto" w:fill="FFFFFF"/>
          <w:lang w:eastAsia="ru-RU"/>
        </w:rPr>
        <w:t>2. Приспособленные объекты для проведения практических занятий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</w:r>
      <w:r w:rsidRPr="00B1135C">
        <w:rPr>
          <w:rFonts w:ascii="Lora" w:eastAsia="Times New Roman" w:hAnsi="Lora" w:cs="Times New Roman"/>
          <w:color w:val="383838"/>
          <w:sz w:val="26"/>
          <w:szCs w:val="26"/>
          <w:shd w:val="clear" w:color="auto" w:fill="FFFFFF"/>
          <w:lang w:eastAsia="ru-RU"/>
        </w:rPr>
        <w:t>Специально оборудованных объектов для проведения практических занятий, приспособленных для использования инвалидами и лицами с ограниченными возможностями здоровья, передвигающихся на колясках, с нарушением опорно-двигательного аппарата, нарушением зрения, с нарушением слуха, с расстройствами аутистического спектра, со сложными дефектами — нет.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</w:r>
      <w:r w:rsidRPr="00B1135C">
        <w:rPr>
          <w:rFonts w:ascii="Lora" w:eastAsia="Times New Roman" w:hAnsi="Lora" w:cs="Times New Roman"/>
          <w:color w:val="383838"/>
          <w:sz w:val="26"/>
          <w:szCs w:val="26"/>
          <w:shd w:val="clear" w:color="auto" w:fill="FFFFFF"/>
          <w:lang w:eastAsia="ru-RU"/>
        </w:rPr>
        <w:t xml:space="preserve">Для проведения лабораторных и практических работ в рамках рабочих программ </w:t>
      </w:r>
      <w:r w:rsidR="00745AFA">
        <w:rPr>
          <w:rFonts w:ascii="Lora" w:eastAsia="Times New Roman" w:hAnsi="Lora" w:cs="Times New Roman"/>
          <w:color w:val="383838"/>
          <w:sz w:val="26"/>
          <w:szCs w:val="26"/>
          <w:shd w:val="clear" w:color="auto" w:fill="FFFFFF"/>
          <w:lang w:eastAsia="ru-RU"/>
        </w:rPr>
        <w:t xml:space="preserve">по учебным предметам 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shd w:val="clear" w:color="auto" w:fill="FFFFFF"/>
          <w:lang w:eastAsia="ru-RU"/>
        </w:rPr>
        <w:t>используются все имеющиеся объекты. Учебные кабинеты по данным предметам оснащены учебной мебелью, есть наглядные пособия для учеников и демонстрационные материалы для учителей.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</w:r>
      <w:r w:rsidRPr="00B1135C">
        <w:rPr>
          <w:rFonts w:ascii="Lora" w:eastAsia="Times New Roman" w:hAnsi="Lora" w:cs="Times New Roman"/>
          <w:b/>
          <w:bCs/>
          <w:color w:val="383838"/>
          <w:sz w:val="26"/>
          <w:szCs w:val="26"/>
          <w:shd w:val="clear" w:color="auto" w:fill="FFFFFF"/>
          <w:lang w:eastAsia="ru-RU"/>
        </w:rPr>
        <w:t>3. Приспособленные библиотеки</w:t>
      </w:r>
    </w:p>
    <w:p w:rsidR="00745AFA" w:rsidRDefault="00B1135C" w:rsidP="00B1135C">
      <w:pPr>
        <w:shd w:val="clear" w:color="auto" w:fill="FFFFFF"/>
        <w:spacing w:after="120" w:line="240" w:lineRule="auto"/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</w:pP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t>Б</w:t>
      </w:r>
      <w:r w:rsidR="00745AFA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t xml:space="preserve">иблиотека расположена на первом 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t>этаже школы.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  <w:t>Доступа в библиотеку для инвалидов и лиц с ограниченными возможностями здоровья, передвигающихся на колясках, с нарушением опорно-двигательного аппарата — нет;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  <w:t xml:space="preserve">для лиц с нарушениями слуха, с нарушениями зрения, с нарушениями умственного развития – доступ в библиотеку не ограничен. </w:t>
      </w:r>
    </w:p>
    <w:p w:rsidR="00B1135C" w:rsidRPr="00B1135C" w:rsidRDefault="00B1135C" w:rsidP="00B1135C">
      <w:pPr>
        <w:shd w:val="clear" w:color="auto" w:fill="FFFFFF"/>
        <w:spacing w:after="120" w:line="240" w:lineRule="auto"/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</w:pP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lastRenderedPageBreak/>
        <w:t xml:space="preserve">Библиотека не укомплектована специальными адаптивно-техническими средствами для инвалидов («говорящими книгами» на </w:t>
      </w:r>
      <w:proofErr w:type="spellStart"/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t>флеш</w:t>
      </w:r>
      <w:proofErr w:type="spellEnd"/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t>-картах и специальными аппаратами для их воспроизведения).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</w:r>
      <w:r w:rsidRPr="00B1135C">
        <w:rPr>
          <w:rFonts w:ascii="Lora" w:eastAsia="Times New Roman" w:hAnsi="Lora" w:cs="Times New Roman"/>
          <w:b/>
          <w:bCs/>
          <w:color w:val="383838"/>
          <w:sz w:val="26"/>
          <w:szCs w:val="26"/>
          <w:lang w:eastAsia="ru-RU"/>
        </w:rPr>
        <w:t>4. Специальные объекты спорта</w:t>
      </w:r>
      <w:r w:rsidR="00745AFA">
        <w:rPr>
          <w:rFonts w:ascii="Lora" w:eastAsia="Times New Roman" w:hAnsi="Lora" w:cs="Times New Roman"/>
          <w:b/>
          <w:bCs/>
          <w:color w:val="383838"/>
          <w:sz w:val="26"/>
          <w:szCs w:val="26"/>
          <w:lang w:eastAsia="ru-RU"/>
        </w:rPr>
        <w:t xml:space="preserve"> </w:t>
      </w:r>
    </w:p>
    <w:p w:rsidR="00B1135C" w:rsidRPr="00B1135C" w:rsidRDefault="00B1135C" w:rsidP="00B1135C">
      <w:pPr>
        <w:shd w:val="clear" w:color="auto" w:fill="FFFFFF"/>
        <w:spacing w:after="120" w:line="240" w:lineRule="auto"/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</w:pP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t>Доступа к объектам спорта для инвалидов и лиц с ограниченными возможностями здоровья, передвигающихся на колясках, с нарушением опорно-двигательного аппарата — нет;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  <w:t>для лиц с нарушениями слуха, с нарушениями зрения, с нарушениями умственного развития – доступ к объектам спорта не ограничен.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</w:r>
      <w:r w:rsidRPr="00B1135C">
        <w:rPr>
          <w:rFonts w:ascii="Lora" w:eastAsia="Times New Roman" w:hAnsi="Lora" w:cs="Times New Roman"/>
          <w:b/>
          <w:bCs/>
          <w:color w:val="383838"/>
          <w:sz w:val="26"/>
          <w:szCs w:val="26"/>
          <w:lang w:eastAsia="ru-RU"/>
        </w:rPr>
        <w:t>5. Приспособленные средства обучения и воспитания</w:t>
      </w:r>
    </w:p>
    <w:p w:rsidR="00B1135C" w:rsidRPr="00B1135C" w:rsidRDefault="00B1135C" w:rsidP="00B1135C">
      <w:pPr>
        <w:shd w:val="clear" w:color="auto" w:fill="FFFFFF"/>
        <w:spacing w:after="120" w:line="240" w:lineRule="auto"/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</w:pP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t>В образовательном процессе школы используются следующие средства обучения, предназначенные, в том числе и для использования лиц с ограниченными возможностями здоров</w:t>
      </w:r>
      <w:r w:rsidR="00745AFA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t>ья:</w:t>
      </w:r>
      <w:r w:rsidR="00745AFA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  <w:t>• мультимедийные (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t xml:space="preserve"> мультимедиа –проекторы);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  <w:t>• печатные (учебники, учебные и методические пособия, книги, хрестоматии, атласы, раздаточный материал);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  <w:t>• электронные образовательные ресурсы (образовательные электронные учебники, сетевые образовательные ресурсы);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  <w:t>• аудиовизуальные (слайды, слайд–фильмы, видеофильмы образовательные, учебные кинофильмы, учебные фильмы на цифровых носителях);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  <w:t>• наглядные плоскостные (плакаты, карты настенные, иллюстрации настенные);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  <w:t>• демонстрационные (гербарии, муляжи, макеты, модели в раз</w:t>
      </w:r>
      <w:r w:rsidR="00745AFA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t>резе, модели демонстрационные).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  <w:t>В целях создания условий по обеспечению обучения и воспитания в рамках инклюзивного обучения инвалидов и лиц с ОВЗ в соответствии с образовательной программой обеспечивается участие всех инвалидов и лиц с ОВЗ, независимо от степени выраженности нарушений их развития, в проведении воспитательных, спортивно-оздоровительных, досуговых, иных внеурочных мероприятий. Осуществляется социально-педагогическое и психологическое сопровождение учащихся с инвалидностью и ОВЗ в соответствии с рекомендациями психолого-медико-педагогической комиссии и/или индивидуальной программой реабилитации или реабилитации инвалида.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</w:r>
      <w:r w:rsidRPr="00B1135C">
        <w:rPr>
          <w:rFonts w:ascii="Lora" w:eastAsia="Times New Roman" w:hAnsi="Lora" w:cs="Times New Roman"/>
          <w:b/>
          <w:bCs/>
          <w:color w:val="383838"/>
          <w:sz w:val="26"/>
          <w:szCs w:val="26"/>
          <w:lang w:eastAsia="ru-RU"/>
        </w:rPr>
        <w:t>6. Обеспечение беспрепятственного доступа в здания образовательной организации </w:t>
      </w:r>
    </w:p>
    <w:p w:rsidR="00B1135C" w:rsidRPr="00B1135C" w:rsidRDefault="00B1135C" w:rsidP="00B1135C">
      <w:pPr>
        <w:shd w:val="clear" w:color="auto" w:fill="FFFFFF"/>
        <w:spacing w:after="120" w:line="240" w:lineRule="auto"/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</w:pP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t>Имеется кнопка вызова, установлена тактильная табличка со шрифтом Брайля на входе в здание школы.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</w:r>
      <w:r w:rsidRPr="00B1135C">
        <w:rPr>
          <w:rFonts w:ascii="Lora" w:eastAsia="Times New Roman" w:hAnsi="Lora" w:cs="Times New Roman"/>
          <w:b/>
          <w:bCs/>
          <w:color w:val="383838"/>
          <w:sz w:val="26"/>
          <w:szCs w:val="26"/>
          <w:lang w:eastAsia="ru-RU"/>
        </w:rPr>
        <w:t>7. Специальные условия питания</w:t>
      </w:r>
    </w:p>
    <w:p w:rsidR="00745AFA" w:rsidRDefault="00B1135C" w:rsidP="00B1135C">
      <w:pPr>
        <w:shd w:val="clear" w:color="auto" w:fill="FFFFFF"/>
        <w:spacing w:after="120" w:line="240" w:lineRule="auto"/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</w:pP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t>Столовая расположена на 1 эт</w:t>
      </w:r>
      <w:r w:rsidR="00745AFA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t>аже здания школы.</w:t>
      </w:r>
    </w:p>
    <w:p w:rsidR="00B1135C" w:rsidRPr="00B1135C" w:rsidRDefault="00B1135C" w:rsidP="00B1135C">
      <w:pPr>
        <w:shd w:val="clear" w:color="auto" w:fill="FFFFFF"/>
        <w:spacing w:after="120" w:line="240" w:lineRule="auto"/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</w:pPr>
      <w:r w:rsidRPr="00B1135C">
        <w:rPr>
          <w:rFonts w:ascii="Lora" w:eastAsia="Times New Roman" w:hAnsi="Lora" w:cs="Times New Roman"/>
          <w:b/>
          <w:bCs/>
          <w:color w:val="383838"/>
          <w:sz w:val="26"/>
          <w:szCs w:val="26"/>
          <w:lang w:eastAsia="ru-RU"/>
        </w:rPr>
        <w:t>8. Специальные условия охраны здоровья</w:t>
      </w:r>
    </w:p>
    <w:p w:rsidR="00B1135C" w:rsidRPr="00B1135C" w:rsidRDefault="00B1135C" w:rsidP="00B1135C">
      <w:pPr>
        <w:shd w:val="clear" w:color="auto" w:fill="FFFFFF"/>
        <w:spacing w:after="120" w:line="240" w:lineRule="auto"/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</w:pP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t xml:space="preserve">Здание школы оснащено противопожарной сигнализацией с голосовым оповещением информационными табло (указатель выхода). Для оказания доврачебной первичной медицинской помощи в школе </w:t>
      </w:r>
      <w:r w:rsidR="00745AFA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t xml:space="preserve">имеется доступ в медицинский кабинет 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t xml:space="preserve">и процедурный кабинет, где оказывается первичная медико- санитарная помощь </w:t>
      </w:r>
      <w:proofErr w:type="gramStart"/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t>в порядке</w:t>
      </w:r>
      <w:proofErr w:type="gramEnd"/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t xml:space="preserve"> установленном законодательством в сфере охраны здоровья. 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  <w:t>В</w:t>
      </w:r>
      <w:r w:rsidR="00745AFA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t xml:space="preserve"> школе функционирует ПМПК, в которой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t xml:space="preserve"> работают специалисты сопровождения: 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lastRenderedPageBreak/>
        <w:t>педаг</w:t>
      </w:r>
      <w:r w:rsidR="00745AFA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t>ог-психолог, социальный педагог по согласованию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</w:r>
      <w:r w:rsidRPr="00B1135C">
        <w:rPr>
          <w:rFonts w:ascii="Lora" w:eastAsia="Times New Roman" w:hAnsi="Lora" w:cs="Times New Roman"/>
          <w:b/>
          <w:bCs/>
          <w:color w:val="383838"/>
          <w:sz w:val="26"/>
          <w:szCs w:val="26"/>
          <w:lang w:eastAsia="ru-RU"/>
        </w:rPr>
        <w:t>9. Доступ к приспособленным информационным системам и информационно-телекоммуникационным сетям</w:t>
      </w:r>
    </w:p>
    <w:p w:rsidR="00B1135C" w:rsidRPr="00B1135C" w:rsidRDefault="00B1135C" w:rsidP="00B1135C">
      <w:pPr>
        <w:shd w:val="clear" w:color="auto" w:fill="FFFFFF"/>
        <w:spacing w:after="120" w:line="240" w:lineRule="auto"/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</w:pP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t>В школе создано единое информационное пространство, обеспечивающее эффективную социализацию учащихся в условиях информационного общества.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  <w:t>Информационная база школы оснащена: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  <w:t>— электронной почтой;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  <w:t>— локальной сетью;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  <w:t>— выходом в Интернет;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  <w:t>— функционирует официальный сайт школы.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  <w:t>В школе осуществлен доступ к информационно-коммуникационной сети Интернет для всех учащихся, в том числе с инвалидностью и ОВЗ. Доступ имеется во всех учебных кабинетах и библиотеке.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  <w:t>Безопасность доступа обеспечивается контентной фильтрацией. Качество фильтрации хорошее (запрещён доступ к ресурсам, противоречащим целям образования).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</w:r>
      <w:r w:rsidRPr="00B1135C">
        <w:rPr>
          <w:rFonts w:ascii="Lora" w:eastAsia="Times New Roman" w:hAnsi="Lora" w:cs="Times New Roman"/>
          <w:b/>
          <w:bCs/>
          <w:color w:val="383838"/>
          <w:sz w:val="26"/>
          <w:szCs w:val="26"/>
          <w:lang w:eastAsia="ru-RU"/>
        </w:rPr>
        <w:t>10. Приспособленные электронные образовательные ресурсы, к которым обеспечивается доступ</w:t>
      </w:r>
    </w:p>
    <w:p w:rsidR="00745AFA" w:rsidRDefault="00B1135C" w:rsidP="00B1135C">
      <w:pPr>
        <w:shd w:val="clear" w:color="auto" w:fill="FFFFFF"/>
        <w:spacing w:after="120" w:line="240" w:lineRule="auto"/>
        <w:rPr>
          <w:rFonts w:ascii="Lora" w:eastAsia="Times New Roman" w:hAnsi="Lora" w:cs="Times New Roman"/>
          <w:color w:val="1E74A9"/>
          <w:sz w:val="26"/>
          <w:szCs w:val="26"/>
          <w:u w:val="single"/>
          <w:lang w:eastAsia="ru-RU"/>
        </w:rPr>
      </w:pP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t>Перечень образовательных платформ: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</w:r>
      <w:hyperlink r:id="rId9" w:history="1">
        <w:r w:rsidRPr="00B1135C">
          <w:rPr>
            <w:rFonts w:ascii="Lora" w:eastAsia="Times New Roman" w:hAnsi="Lora" w:cs="Times New Roman"/>
            <w:color w:val="1E74A9"/>
            <w:sz w:val="26"/>
            <w:szCs w:val="26"/>
            <w:u w:val="single"/>
            <w:lang w:eastAsia="ru-RU"/>
          </w:rPr>
          <w:t>Российская электронная школа (https://resh.edu.ru/)</w:t>
        </w:r>
      </w:hyperlink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</w:r>
      <w:hyperlink r:id="rId10" w:history="1">
        <w:r w:rsidRPr="00B1135C">
          <w:rPr>
            <w:rFonts w:ascii="Lora" w:eastAsia="Times New Roman" w:hAnsi="Lora" w:cs="Times New Roman"/>
            <w:color w:val="1E74A9"/>
            <w:sz w:val="26"/>
            <w:szCs w:val="26"/>
            <w:u w:val="single"/>
            <w:lang w:eastAsia="ru-RU"/>
          </w:rPr>
          <w:t>Яндекс Учебник (https://education.yandex.ru/home/)</w:t>
        </w:r>
      </w:hyperlink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</w:r>
      <w:hyperlink r:id="rId11" w:history="1">
        <w:r w:rsidRPr="00B1135C">
          <w:rPr>
            <w:rFonts w:ascii="Lora" w:eastAsia="Times New Roman" w:hAnsi="Lora" w:cs="Times New Roman"/>
            <w:color w:val="1E74A9"/>
            <w:sz w:val="26"/>
            <w:szCs w:val="26"/>
            <w:u w:val="single"/>
            <w:lang w:eastAsia="ru-RU"/>
          </w:rPr>
          <w:t>Учи.ру — интерактивная образовательная платформа (https://uchi.ru/)</w:t>
        </w:r>
      </w:hyperlink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</w:r>
      <w:hyperlink r:id="rId12" w:history="1">
        <w:r w:rsidRPr="00B1135C">
          <w:rPr>
            <w:rFonts w:ascii="Lora" w:eastAsia="Times New Roman" w:hAnsi="Lora" w:cs="Times New Roman"/>
            <w:color w:val="1E74A9"/>
            <w:sz w:val="26"/>
            <w:szCs w:val="26"/>
            <w:u w:val="single"/>
            <w:lang w:eastAsia="ru-RU"/>
          </w:rPr>
          <w:t>Региональный портал дистанционного обучения школьников Ивановской области(http://portal.ivege.ru/moodle/login/index.php)</w:t>
        </w:r>
      </w:hyperlink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</w:r>
      <w:hyperlink r:id="rId13" w:history="1">
        <w:r w:rsidRPr="00B1135C">
          <w:rPr>
            <w:rFonts w:ascii="Lora" w:eastAsia="Times New Roman" w:hAnsi="Lora" w:cs="Times New Roman"/>
            <w:color w:val="1E74A9"/>
            <w:sz w:val="26"/>
            <w:szCs w:val="26"/>
            <w:u w:val="single"/>
            <w:lang w:eastAsia="ru-RU"/>
          </w:rPr>
          <w:t>Официальный информационный портал Государственной итоговой аттестации (http://gia.edu.ru/ru/)</w:t>
        </w:r>
      </w:hyperlink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</w:r>
      <w:hyperlink r:id="rId14" w:history="1">
        <w:r w:rsidRPr="00B1135C">
          <w:rPr>
            <w:rFonts w:ascii="Lora" w:eastAsia="Times New Roman" w:hAnsi="Lora" w:cs="Times New Roman"/>
            <w:color w:val="1E74A9"/>
            <w:sz w:val="26"/>
            <w:szCs w:val="26"/>
            <w:u w:val="single"/>
            <w:lang w:eastAsia="ru-RU"/>
          </w:rPr>
          <w:t>Федеральный институт педагогических измерений (http://www.fipi.ru/)</w:t>
        </w:r>
      </w:hyperlink>
      <w:r w:rsidR="00745AFA">
        <w:rPr>
          <w:rFonts w:ascii="Lora" w:eastAsia="Times New Roman" w:hAnsi="Lora" w:cs="Times New Roman"/>
          <w:color w:val="1E74A9"/>
          <w:sz w:val="26"/>
          <w:szCs w:val="26"/>
          <w:u w:val="single"/>
          <w:lang w:eastAsia="ru-RU"/>
        </w:rPr>
        <w:t xml:space="preserve"> </w:t>
      </w:r>
    </w:p>
    <w:p w:rsidR="00B1135C" w:rsidRPr="00B1135C" w:rsidRDefault="00745AFA" w:rsidP="00B1135C">
      <w:pPr>
        <w:shd w:val="clear" w:color="auto" w:fill="FFFFFF"/>
        <w:spacing w:after="120" w:line="240" w:lineRule="auto"/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</w:pPr>
      <w:proofErr w:type="spellStart"/>
      <w:r>
        <w:rPr>
          <w:rFonts w:ascii="Lora" w:eastAsia="Times New Roman" w:hAnsi="Lora" w:cs="Times New Roman"/>
          <w:color w:val="1E74A9"/>
          <w:sz w:val="26"/>
          <w:szCs w:val="26"/>
          <w:u w:val="single"/>
          <w:lang w:eastAsia="ru-RU"/>
        </w:rPr>
        <w:t>Тимс</w:t>
      </w:r>
      <w:proofErr w:type="spellEnd"/>
      <w:r>
        <w:rPr>
          <w:rFonts w:ascii="Lora" w:eastAsia="Times New Roman" w:hAnsi="Lora" w:cs="Times New Roman"/>
          <w:color w:val="1E74A9"/>
          <w:sz w:val="26"/>
          <w:szCs w:val="26"/>
          <w:u w:val="single"/>
          <w:lang w:eastAsia="ru-RU"/>
        </w:rPr>
        <w:t xml:space="preserve"> </w:t>
      </w:r>
      <w:r w:rsidR="00B1135C"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</w:r>
      <w:r w:rsidR="00B1135C" w:rsidRPr="00B1135C">
        <w:rPr>
          <w:rFonts w:ascii="Lora" w:eastAsia="Times New Roman" w:hAnsi="Lora" w:cs="Times New Roman"/>
          <w:b/>
          <w:bCs/>
          <w:color w:val="383838"/>
          <w:sz w:val="26"/>
          <w:szCs w:val="26"/>
          <w:lang w:eastAsia="ru-RU"/>
        </w:rPr>
        <w:t>11. Наличие специальных технических средств обучения коллективного и индивидуального пользования</w:t>
      </w:r>
    </w:p>
    <w:p w:rsidR="00B1135C" w:rsidRPr="00B1135C" w:rsidRDefault="00B1135C" w:rsidP="00B1135C">
      <w:pPr>
        <w:shd w:val="clear" w:color="auto" w:fill="FFFFFF"/>
        <w:spacing w:after="120" w:line="240" w:lineRule="auto"/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</w:pP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t>В школе имеются следующие специальные технические средства обучения коллективного и индивидуального пользования для инвалидов и лиц с ограниченными возможностями здоровья: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  <w:t>— мультимедийные средств</w:t>
      </w:r>
      <w:r w:rsidR="00745AFA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t>а;</w:t>
      </w:r>
      <w:r w:rsidR="00745AFA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  <w:t>— мультимедийные проекторы;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  <w:t>— компьютеры, ноутбуки;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  <w:t>— принтеры, сканеры;</w:t>
      </w:r>
      <w:r w:rsidRPr="00B1135C">
        <w:rPr>
          <w:rFonts w:ascii="Lora" w:eastAsia="Times New Roman" w:hAnsi="Lora" w:cs="Times New Roman"/>
          <w:color w:val="383838"/>
          <w:sz w:val="26"/>
          <w:szCs w:val="26"/>
          <w:lang w:eastAsia="ru-RU"/>
        </w:rPr>
        <w:br/>
        <w:t>— версия официального сайта школы для слабовидящих.</w:t>
      </w:r>
    </w:p>
    <w:p w:rsidR="001B18CF" w:rsidRDefault="001B18CF"/>
    <w:sectPr w:rsidR="001B18CF" w:rsidSect="00787349"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r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35C"/>
    <w:rsid w:val="001B18CF"/>
    <w:rsid w:val="003418B1"/>
    <w:rsid w:val="00745AFA"/>
    <w:rsid w:val="00787349"/>
    <w:rsid w:val="009E2892"/>
    <w:rsid w:val="00B1135C"/>
    <w:rsid w:val="00FA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C7955"/>
  <w15:chartTrackingRefBased/>
  <w15:docId w15:val="{C09E68AE-DD74-4B94-BB6A-0BEAD7FA2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28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l.msr.mosreg.ru/files/2017/08/29/d5082906.doc" TargetMode="External"/><Relationship Id="rId13" Type="http://schemas.openxmlformats.org/officeDocument/2006/relationships/hyperlink" Target="http://gia.edu.ru/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l.msr.mosreg.ru/files/2017/07/24/%D0%97%D0%B0%D0%BA%D0%BE%D0%BD%20%D0%A0%D0%A4%20%E2%84%96181%20%22%D0%9E%20%D1%81%D0%BE%D1%86%D0%B8%D0%B0%D0%BB%D1%8C%D0%BD%D0%BE%D0%B9%20%D0%B7%D0%B0%D1%89%D0%B8%D1%82%D0%B5%20%D0%B8%D0%BD%D0%B2%D0%B0%D0%BB%D0%B8%D0%B4%D0%BE%D0%B2%20%D0%B2%20%D0%A0%D0%BE%D1%81%D1%81%D0%B8%D0%B9%D1%81%D0%BA%D0%BE%D0%B9%20%D0%A4%D0%B5%D0%B4%D0%B5%D1%80%D0%B0%D1%86%D0%B8%D0%B8%22%20%D0%BE%D1%82%2024.11.1995%20(%D1%80%D0%B5%D0%B4%20%D0%BE%D1%82%2007.03.2017).docx" TargetMode="External"/><Relationship Id="rId12" Type="http://schemas.openxmlformats.org/officeDocument/2006/relationships/hyperlink" Target="http://portal.ivege.ru/moodle/login/index.php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bal.msr.mosreg.ru/files/2017/08/29/d5082905.doc" TargetMode="External"/><Relationship Id="rId11" Type="http://schemas.openxmlformats.org/officeDocument/2006/relationships/hyperlink" Target="https://uchi.ru/" TargetMode="External"/><Relationship Id="rId5" Type="http://schemas.openxmlformats.org/officeDocument/2006/relationships/hyperlink" Target="https://bal.msr.mosreg.ru/files/2017/08/29/d5082904.doc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ducation.yandex.ru/home/" TargetMode="External"/><Relationship Id="rId4" Type="http://schemas.openxmlformats.org/officeDocument/2006/relationships/hyperlink" Target="https://bal.msr.mosreg.ru/files/2017/08/29/d5082903.doc" TargetMode="Externa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://www.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1177</Words>
  <Characters>6710</Characters>
  <Application>Microsoft Office Word</Application>
  <DocSecurity>0</DocSecurity>
  <Lines>55</Lines>
  <Paragraphs>15</Paragraphs>
  <ScaleCrop>false</ScaleCrop>
  <Company/>
  <LinksUpToDate>false</LinksUpToDate>
  <CharactersWithSpaces>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dcterms:created xsi:type="dcterms:W3CDTF">2021-11-04T14:10:00Z</dcterms:created>
  <dcterms:modified xsi:type="dcterms:W3CDTF">2021-11-07T16:04:00Z</dcterms:modified>
</cp:coreProperties>
</file>